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ind w:firstLine="5760" w:firstLineChars="1800"/>
        <w:rPr>
          <w:rFonts w:hint="eastAsia" w:ascii="黑体" w:hAnsi="黑体" w:eastAsia="黑体" w:cs="宋体"/>
          <w:kern w:val="0"/>
          <w:sz w:val="32"/>
          <w:szCs w:val="32"/>
        </w:rPr>
      </w:pPr>
      <w:r>
        <w:rPr>
          <w:rFonts w:hint="eastAsia" w:ascii="黑体" w:hAnsi="黑体" w:eastAsia="黑体" w:cs="宋体"/>
          <w:kern w:val="0"/>
          <w:sz w:val="32"/>
          <w:szCs w:val="32"/>
        </w:rPr>
        <w:t>附件1</w:t>
      </w:r>
    </w:p>
    <w:p>
      <w:pPr>
        <w:widowControl/>
        <w:spacing w:line="59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体育专业足球专项技能测试内容和</w:t>
      </w:r>
    </w:p>
    <w:p>
      <w:pPr>
        <w:widowControl/>
        <w:spacing w:line="59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评分标准</w:t>
      </w:r>
    </w:p>
    <w:p>
      <w:pPr>
        <w:spacing w:line="360" w:lineRule="auto"/>
        <w:ind w:firstLine="470" w:firstLineChars="147"/>
        <w:rPr>
          <w:rFonts w:hint="eastAsia" w:ascii="仿宋_GB2312" w:hAnsi="仿宋" w:eastAsia="仿宋_GB2312"/>
          <w:bCs/>
          <w:sz w:val="32"/>
          <w:szCs w:val="32"/>
        </w:rPr>
      </w:pPr>
    </w:p>
    <w:p>
      <w:pPr>
        <w:spacing w:line="520" w:lineRule="exact"/>
        <w:ind w:firstLine="627" w:firstLineChars="196"/>
        <w:rPr>
          <w:rFonts w:hint="eastAsia" w:ascii="黑体" w:hAnsi="黑体" w:eastAsia="黑体"/>
          <w:bCs/>
          <w:sz w:val="32"/>
          <w:szCs w:val="32"/>
        </w:rPr>
      </w:pPr>
      <w:r>
        <w:rPr>
          <w:rFonts w:hint="eastAsia" w:ascii="黑体" w:hAnsi="黑体" w:eastAsia="黑体"/>
          <w:bCs/>
          <w:sz w:val="32"/>
          <w:szCs w:val="32"/>
        </w:rPr>
        <w:t>一、测试内容及分数</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考试内容为20米运球绕杆射门。（100分，其中达标75分，技评25分），考生得分乘以0.6即为最后得分。</w:t>
      </w:r>
    </w:p>
    <w:p>
      <w:pPr>
        <w:spacing w:line="520" w:lineRule="exact"/>
        <w:ind w:firstLine="627" w:firstLineChars="196"/>
        <w:rPr>
          <w:rFonts w:hint="eastAsia" w:ascii="黑体" w:hAnsi="黑体" w:eastAsia="黑体"/>
          <w:bCs/>
          <w:sz w:val="32"/>
          <w:szCs w:val="32"/>
        </w:rPr>
      </w:pPr>
      <w:r>
        <w:rPr>
          <w:rFonts w:hint="eastAsia" w:ascii="黑体" w:hAnsi="黑体" w:eastAsia="黑体"/>
          <w:bCs/>
          <w:sz w:val="32"/>
          <w:szCs w:val="32"/>
        </w:rPr>
        <w:t>二、测试方法与评分标准</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20米运球绕杆射门</w:t>
      </w:r>
    </w:p>
    <w:p>
      <w:pPr>
        <w:spacing w:line="360" w:lineRule="auto"/>
        <w:ind w:firstLine="352" w:firstLineChars="147"/>
        <w:rPr>
          <w:rFonts w:hint="eastAsia" w:ascii="仿宋" w:hAnsi="仿宋" w:eastAsia="仿宋"/>
          <w:bCs/>
          <w:sz w:val="24"/>
        </w:rPr>
      </w:pPr>
      <w:bookmarkStart w:id="0" w:name="_GoBack"/>
      <w:r>
        <w:rPr>
          <w:rFonts w:hint="eastAsia" w:ascii="仿宋" w:hAnsi="仿宋" w:eastAsia="仿宋"/>
          <w:bCs/>
          <w:sz w:val="24"/>
        </w:rPr>
        <w:drawing>
          <wp:anchor distT="0" distB="0" distL="114300" distR="114300" simplePos="0" relativeHeight="251659264" behindDoc="0" locked="0" layoutInCell="1" allowOverlap="1">
            <wp:simplePos x="0" y="0"/>
            <wp:positionH relativeFrom="column">
              <wp:posOffset>768985</wp:posOffset>
            </wp:positionH>
            <wp:positionV relativeFrom="paragraph">
              <wp:posOffset>153035</wp:posOffset>
            </wp:positionV>
            <wp:extent cx="3783330" cy="1643380"/>
            <wp:effectExtent l="0" t="0" r="7620" b="13970"/>
            <wp:wrapNone/>
            <wp:docPr id="1" name="图片 2" descr="img-727204814-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727204814-0001"/>
                    <pic:cNvPicPr>
                      <a:picLocks noChangeAspect="1"/>
                    </pic:cNvPicPr>
                  </pic:nvPicPr>
                  <pic:blipFill>
                    <a:blip r:embed="rId4"/>
                    <a:stretch>
                      <a:fillRect/>
                    </a:stretch>
                  </pic:blipFill>
                  <pic:spPr>
                    <a:xfrm>
                      <a:off x="0" y="0"/>
                      <a:ext cx="3783330" cy="1643380"/>
                    </a:xfrm>
                    <a:prstGeom prst="rect">
                      <a:avLst/>
                    </a:prstGeom>
                    <a:noFill/>
                    <a:ln>
                      <a:noFill/>
                    </a:ln>
                  </pic:spPr>
                </pic:pic>
              </a:graphicData>
            </a:graphic>
          </wp:anchor>
        </w:drawing>
      </w:r>
      <w:bookmarkEnd w:id="0"/>
    </w:p>
    <w:p>
      <w:pPr>
        <w:spacing w:line="360" w:lineRule="auto"/>
        <w:ind w:firstLine="352" w:firstLineChars="147"/>
        <w:rPr>
          <w:rFonts w:hint="eastAsia" w:ascii="仿宋" w:hAnsi="仿宋" w:eastAsia="仿宋"/>
          <w:bCs/>
          <w:sz w:val="24"/>
        </w:rPr>
      </w:pPr>
    </w:p>
    <w:p>
      <w:pPr>
        <w:spacing w:line="360" w:lineRule="auto"/>
        <w:ind w:firstLine="352" w:firstLineChars="147"/>
        <w:rPr>
          <w:rFonts w:hint="eastAsia" w:ascii="仿宋" w:hAnsi="仿宋" w:eastAsia="仿宋"/>
          <w:bCs/>
          <w:sz w:val="24"/>
        </w:rPr>
      </w:pPr>
    </w:p>
    <w:p>
      <w:pPr>
        <w:spacing w:line="360" w:lineRule="auto"/>
        <w:ind w:firstLine="352" w:firstLineChars="147"/>
        <w:rPr>
          <w:rFonts w:hint="eastAsia" w:ascii="仿宋" w:hAnsi="仿宋" w:eastAsia="仿宋"/>
          <w:bCs/>
          <w:sz w:val="24"/>
        </w:rPr>
      </w:pPr>
    </w:p>
    <w:p>
      <w:pPr>
        <w:spacing w:line="360" w:lineRule="auto"/>
        <w:ind w:firstLine="352" w:firstLineChars="147"/>
        <w:rPr>
          <w:rFonts w:hint="eastAsia" w:ascii="仿宋" w:hAnsi="仿宋" w:eastAsia="仿宋"/>
          <w:bCs/>
          <w:sz w:val="24"/>
        </w:rPr>
      </w:pPr>
    </w:p>
    <w:p>
      <w:pPr>
        <w:spacing w:line="360" w:lineRule="auto"/>
        <w:ind w:firstLine="352" w:firstLineChars="147"/>
        <w:rPr>
          <w:rFonts w:hint="eastAsia" w:ascii="仿宋" w:hAnsi="仿宋" w:eastAsia="仿宋"/>
          <w:bCs/>
          <w:sz w:val="24"/>
        </w:rPr>
      </w:pP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考试方法：在罚球区线中点处，画一条20米长垂直线，距罚球区线之远端为起点。距罚球区线2米处起，沿20米垂线插置标杆8根，每根距离为2米，第8根杆距离起点4米，起点画线，标杆固定插入地下，高度不低于1.5米。</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考生从起点开始运球，球动开表，人球连续绕过8根标志杆后，用脚背部位射门，当球的整体从球门两立柱中间及横木下越过球门线外沿的垂直面时停表。</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射门时，球的整体从球门两立柱中间及横木下越过球门线外沿的垂直面进入球门，为射门成功。</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在射门中，如出现球未进球门，则判为射门失败，记录为考试失败，无成绩。</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运球过程中出现漏杆，记录为考试失败，无成绩。</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每人测试2次，取最好成绩。</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2.评分标准：达标成绩（75分），技术评定（25分）</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（1）达标评分标准见评分标准表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0"/>
        <w:gridCol w:w="1050"/>
        <w:gridCol w:w="1050"/>
        <w:gridCol w:w="1050"/>
        <w:gridCol w:w="1050"/>
        <w:gridCol w:w="1050"/>
        <w:gridCol w:w="1051"/>
        <w:gridCol w:w="1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00" w:type="dxa"/>
            <w:gridSpan w:val="4"/>
            <w:noWrap w:val="0"/>
            <w:vAlign w:val="top"/>
          </w:tcPr>
          <w:p>
            <w:pPr>
              <w:spacing w:line="360" w:lineRule="auto"/>
              <w:jc w:val="center"/>
              <w:rPr>
                <w:rFonts w:hint="eastAsia"/>
              </w:rPr>
            </w:pPr>
            <w:r>
              <w:rPr>
                <w:rFonts w:hint="eastAsia"/>
              </w:rPr>
              <w:t>男生标准</w:t>
            </w:r>
          </w:p>
        </w:tc>
        <w:tc>
          <w:tcPr>
            <w:tcW w:w="4202" w:type="dxa"/>
            <w:gridSpan w:val="4"/>
            <w:noWrap w:val="0"/>
            <w:vAlign w:val="top"/>
          </w:tcPr>
          <w:p>
            <w:pPr>
              <w:spacing w:line="360" w:lineRule="auto"/>
              <w:jc w:val="center"/>
              <w:rPr>
                <w:rFonts w:hint="eastAsia"/>
              </w:rPr>
            </w:pPr>
            <w:r>
              <w:rPr>
                <w:rFonts w:hint="eastAsia"/>
              </w:rPr>
              <w:t>女生标准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成绩 秒</w:t>
            </w:r>
          </w:p>
        </w:tc>
        <w:tc>
          <w:tcPr>
            <w:tcW w:w="1050" w:type="dxa"/>
            <w:noWrap w:val="0"/>
            <w:vAlign w:val="top"/>
          </w:tcPr>
          <w:p>
            <w:pPr>
              <w:spacing w:line="340" w:lineRule="exact"/>
              <w:jc w:val="center"/>
              <w:rPr>
                <w:rFonts w:hint="eastAsia"/>
              </w:rPr>
            </w:pPr>
            <w:r>
              <w:rPr>
                <w:rFonts w:hint="eastAsia"/>
              </w:rPr>
              <w:t>分值</w:t>
            </w:r>
          </w:p>
        </w:tc>
        <w:tc>
          <w:tcPr>
            <w:tcW w:w="1050" w:type="dxa"/>
            <w:noWrap w:val="0"/>
            <w:vAlign w:val="top"/>
          </w:tcPr>
          <w:p>
            <w:pPr>
              <w:spacing w:line="340" w:lineRule="exact"/>
              <w:jc w:val="center"/>
              <w:rPr>
                <w:rFonts w:hint="eastAsia"/>
              </w:rPr>
            </w:pPr>
            <w:r>
              <w:rPr>
                <w:rFonts w:hint="eastAsia"/>
              </w:rPr>
              <w:t>成绩 秒</w:t>
            </w:r>
          </w:p>
        </w:tc>
        <w:tc>
          <w:tcPr>
            <w:tcW w:w="1050" w:type="dxa"/>
            <w:noWrap w:val="0"/>
            <w:vAlign w:val="top"/>
          </w:tcPr>
          <w:p>
            <w:pPr>
              <w:spacing w:line="340" w:lineRule="exact"/>
              <w:jc w:val="center"/>
              <w:rPr>
                <w:rFonts w:hint="eastAsia"/>
              </w:rPr>
            </w:pPr>
            <w:r>
              <w:rPr>
                <w:rFonts w:hint="eastAsia"/>
              </w:rPr>
              <w:t>分值</w:t>
            </w:r>
          </w:p>
        </w:tc>
        <w:tc>
          <w:tcPr>
            <w:tcW w:w="1050" w:type="dxa"/>
            <w:noWrap w:val="0"/>
            <w:vAlign w:val="top"/>
          </w:tcPr>
          <w:p>
            <w:pPr>
              <w:spacing w:line="340" w:lineRule="exact"/>
              <w:jc w:val="center"/>
              <w:rPr>
                <w:rFonts w:hint="eastAsia"/>
              </w:rPr>
            </w:pPr>
            <w:r>
              <w:rPr>
                <w:rFonts w:hint="eastAsia"/>
              </w:rPr>
              <w:t>成绩 秒</w:t>
            </w:r>
          </w:p>
        </w:tc>
        <w:tc>
          <w:tcPr>
            <w:tcW w:w="1050" w:type="dxa"/>
            <w:noWrap w:val="0"/>
            <w:vAlign w:val="top"/>
          </w:tcPr>
          <w:p>
            <w:pPr>
              <w:spacing w:line="340" w:lineRule="exact"/>
              <w:jc w:val="center"/>
              <w:rPr>
                <w:rFonts w:hint="eastAsia"/>
              </w:rPr>
            </w:pPr>
            <w:r>
              <w:rPr>
                <w:rFonts w:hint="eastAsia"/>
              </w:rPr>
              <w:t>分值</w:t>
            </w:r>
          </w:p>
        </w:tc>
        <w:tc>
          <w:tcPr>
            <w:tcW w:w="1051" w:type="dxa"/>
            <w:noWrap w:val="0"/>
            <w:vAlign w:val="top"/>
          </w:tcPr>
          <w:p>
            <w:pPr>
              <w:spacing w:line="340" w:lineRule="exact"/>
              <w:jc w:val="center"/>
              <w:rPr>
                <w:rFonts w:hint="eastAsia"/>
              </w:rPr>
            </w:pPr>
            <w:r>
              <w:rPr>
                <w:rFonts w:hint="eastAsia"/>
              </w:rPr>
              <w:t>成绩 秒</w:t>
            </w:r>
          </w:p>
        </w:tc>
        <w:tc>
          <w:tcPr>
            <w:tcW w:w="1051" w:type="dxa"/>
            <w:noWrap w:val="0"/>
            <w:vAlign w:val="top"/>
          </w:tcPr>
          <w:p>
            <w:pPr>
              <w:spacing w:line="340" w:lineRule="exact"/>
              <w:jc w:val="center"/>
              <w:rPr>
                <w:rFonts w:hint="eastAsia"/>
              </w:rPr>
            </w:pPr>
            <w:r>
              <w:rPr>
                <w:rFonts w:hint="eastAsia"/>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7.50</w:t>
            </w:r>
          </w:p>
        </w:tc>
        <w:tc>
          <w:tcPr>
            <w:tcW w:w="1050" w:type="dxa"/>
            <w:noWrap w:val="0"/>
            <w:vAlign w:val="bottom"/>
          </w:tcPr>
          <w:p>
            <w:pPr>
              <w:spacing w:line="340" w:lineRule="exact"/>
              <w:jc w:val="center"/>
            </w:pPr>
            <w:r>
              <w:t>75</w:t>
            </w:r>
          </w:p>
        </w:tc>
        <w:tc>
          <w:tcPr>
            <w:tcW w:w="1050" w:type="dxa"/>
            <w:noWrap w:val="0"/>
            <w:vAlign w:val="top"/>
          </w:tcPr>
          <w:p>
            <w:pPr>
              <w:spacing w:line="340" w:lineRule="exact"/>
              <w:jc w:val="center"/>
              <w:rPr>
                <w:rFonts w:hint="eastAsia"/>
              </w:rPr>
            </w:pPr>
            <w:r>
              <w:rPr>
                <w:rFonts w:hint="eastAsia"/>
              </w:rPr>
              <w:t>9.78</w:t>
            </w:r>
          </w:p>
        </w:tc>
        <w:tc>
          <w:tcPr>
            <w:tcW w:w="1050" w:type="dxa"/>
            <w:noWrap w:val="0"/>
            <w:vAlign w:val="bottom"/>
          </w:tcPr>
          <w:p>
            <w:pPr>
              <w:spacing w:line="340" w:lineRule="exact"/>
              <w:jc w:val="center"/>
            </w:pPr>
            <w:r>
              <w:t>37.5</w:t>
            </w:r>
          </w:p>
        </w:tc>
        <w:tc>
          <w:tcPr>
            <w:tcW w:w="1050" w:type="dxa"/>
            <w:noWrap w:val="0"/>
            <w:vAlign w:val="top"/>
          </w:tcPr>
          <w:p>
            <w:pPr>
              <w:spacing w:line="340" w:lineRule="exact"/>
              <w:jc w:val="center"/>
              <w:rPr>
                <w:rFonts w:hint="eastAsia"/>
              </w:rPr>
            </w:pPr>
            <w:r>
              <w:rPr>
                <w:rFonts w:hint="eastAsia"/>
              </w:rPr>
              <w:t>8.5</w:t>
            </w:r>
          </w:p>
        </w:tc>
        <w:tc>
          <w:tcPr>
            <w:tcW w:w="1050" w:type="dxa"/>
            <w:noWrap w:val="0"/>
            <w:vAlign w:val="bottom"/>
          </w:tcPr>
          <w:p>
            <w:pPr>
              <w:spacing w:line="340" w:lineRule="exact"/>
              <w:jc w:val="center"/>
            </w:pPr>
            <w:r>
              <w:t>75</w:t>
            </w:r>
          </w:p>
        </w:tc>
        <w:tc>
          <w:tcPr>
            <w:tcW w:w="1051" w:type="dxa"/>
            <w:noWrap w:val="0"/>
            <w:vAlign w:val="top"/>
          </w:tcPr>
          <w:p>
            <w:pPr>
              <w:spacing w:line="340" w:lineRule="exact"/>
              <w:jc w:val="center"/>
              <w:rPr>
                <w:rFonts w:hint="eastAsia"/>
              </w:rPr>
            </w:pPr>
            <w:r>
              <w:rPr>
                <w:rFonts w:hint="eastAsia"/>
              </w:rPr>
              <w:t>10.79</w:t>
            </w:r>
          </w:p>
        </w:tc>
        <w:tc>
          <w:tcPr>
            <w:tcW w:w="1051" w:type="dxa"/>
            <w:noWrap w:val="0"/>
            <w:vAlign w:val="bottom"/>
          </w:tcPr>
          <w:p>
            <w:pPr>
              <w:spacing w:line="340" w:lineRule="exact"/>
              <w:jc w:val="center"/>
            </w:pPr>
            <w: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7.62</w:t>
            </w:r>
          </w:p>
        </w:tc>
        <w:tc>
          <w:tcPr>
            <w:tcW w:w="1050" w:type="dxa"/>
            <w:noWrap w:val="0"/>
            <w:vAlign w:val="bottom"/>
          </w:tcPr>
          <w:p>
            <w:pPr>
              <w:spacing w:line="340" w:lineRule="exact"/>
              <w:jc w:val="center"/>
            </w:pPr>
            <w:r>
              <w:t>73.5</w:t>
            </w:r>
          </w:p>
        </w:tc>
        <w:tc>
          <w:tcPr>
            <w:tcW w:w="1050" w:type="dxa"/>
            <w:noWrap w:val="0"/>
            <w:vAlign w:val="top"/>
          </w:tcPr>
          <w:p>
            <w:pPr>
              <w:spacing w:line="340" w:lineRule="exact"/>
              <w:jc w:val="center"/>
              <w:rPr>
                <w:rFonts w:hint="eastAsia"/>
              </w:rPr>
            </w:pPr>
            <w:r>
              <w:rPr>
                <w:rFonts w:hint="eastAsia"/>
              </w:rPr>
              <w:t>9.83</w:t>
            </w:r>
          </w:p>
        </w:tc>
        <w:tc>
          <w:tcPr>
            <w:tcW w:w="1050" w:type="dxa"/>
            <w:noWrap w:val="0"/>
            <w:vAlign w:val="bottom"/>
          </w:tcPr>
          <w:p>
            <w:pPr>
              <w:spacing w:line="340" w:lineRule="exact"/>
              <w:jc w:val="center"/>
            </w:pPr>
            <w:r>
              <w:t>36</w:t>
            </w:r>
          </w:p>
        </w:tc>
        <w:tc>
          <w:tcPr>
            <w:tcW w:w="1050" w:type="dxa"/>
            <w:noWrap w:val="0"/>
            <w:vAlign w:val="top"/>
          </w:tcPr>
          <w:p>
            <w:pPr>
              <w:spacing w:line="340" w:lineRule="exact"/>
              <w:jc w:val="center"/>
              <w:rPr>
                <w:rFonts w:hint="eastAsia"/>
              </w:rPr>
            </w:pPr>
            <w:r>
              <w:rPr>
                <w:rFonts w:hint="eastAsia"/>
              </w:rPr>
              <w:t>8.62</w:t>
            </w:r>
          </w:p>
        </w:tc>
        <w:tc>
          <w:tcPr>
            <w:tcW w:w="1050" w:type="dxa"/>
            <w:noWrap w:val="0"/>
            <w:vAlign w:val="bottom"/>
          </w:tcPr>
          <w:p>
            <w:pPr>
              <w:spacing w:line="340" w:lineRule="exact"/>
              <w:jc w:val="center"/>
            </w:pPr>
            <w:r>
              <w:t>73.5</w:t>
            </w:r>
          </w:p>
        </w:tc>
        <w:tc>
          <w:tcPr>
            <w:tcW w:w="1051" w:type="dxa"/>
            <w:noWrap w:val="0"/>
            <w:vAlign w:val="top"/>
          </w:tcPr>
          <w:p>
            <w:pPr>
              <w:spacing w:line="340" w:lineRule="exact"/>
              <w:jc w:val="center"/>
              <w:rPr>
                <w:rFonts w:hint="eastAsia"/>
              </w:rPr>
            </w:pPr>
            <w:r>
              <w:rPr>
                <w:rFonts w:hint="eastAsia"/>
              </w:rPr>
              <w:t>10.84</w:t>
            </w:r>
          </w:p>
        </w:tc>
        <w:tc>
          <w:tcPr>
            <w:tcW w:w="1051" w:type="dxa"/>
            <w:noWrap w:val="0"/>
            <w:vAlign w:val="bottom"/>
          </w:tcPr>
          <w:p>
            <w:pPr>
              <w:spacing w:line="340" w:lineRule="exact"/>
              <w:jc w:val="center"/>
            </w:pPr>
            <w: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7.74</w:t>
            </w:r>
          </w:p>
        </w:tc>
        <w:tc>
          <w:tcPr>
            <w:tcW w:w="1050" w:type="dxa"/>
            <w:noWrap w:val="0"/>
            <w:vAlign w:val="bottom"/>
          </w:tcPr>
          <w:p>
            <w:pPr>
              <w:spacing w:line="340" w:lineRule="exact"/>
              <w:jc w:val="center"/>
            </w:pPr>
            <w:r>
              <w:t>72</w:t>
            </w:r>
          </w:p>
        </w:tc>
        <w:tc>
          <w:tcPr>
            <w:tcW w:w="1050" w:type="dxa"/>
            <w:noWrap w:val="0"/>
            <w:vAlign w:val="top"/>
          </w:tcPr>
          <w:p>
            <w:pPr>
              <w:spacing w:line="340" w:lineRule="exact"/>
              <w:jc w:val="center"/>
              <w:rPr>
                <w:rFonts w:hint="eastAsia"/>
              </w:rPr>
            </w:pPr>
            <w:r>
              <w:rPr>
                <w:rFonts w:hint="eastAsia"/>
              </w:rPr>
              <w:t>9.88</w:t>
            </w:r>
          </w:p>
        </w:tc>
        <w:tc>
          <w:tcPr>
            <w:tcW w:w="1050" w:type="dxa"/>
            <w:noWrap w:val="0"/>
            <w:vAlign w:val="bottom"/>
          </w:tcPr>
          <w:p>
            <w:pPr>
              <w:spacing w:line="340" w:lineRule="exact"/>
              <w:jc w:val="center"/>
            </w:pPr>
            <w:r>
              <w:t>34.5</w:t>
            </w:r>
          </w:p>
        </w:tc>
        <w:tc>
          <w:tcPr>
            <w:tcW w:w="1050" w:type="dxa"/>
            <w:noWrap w:val="0"/>
            <w:vAlign w:val="top"/>
          </w:tcPr>
          <w:p>
            <w:pPr>
              <w:spacing w:line="340" w:lineRule="exact"/>
              <w:jc w:val="center"/>
              <w:rPr>
                <w:rFonts w:hint="eastAsia"/>
              </w:rPr>
            </w:pPr>
            <w:r>
              <w:rPr>
                <w:rFonts w:hint="eastAsia"/>
              </w:rPr>
              <w:t>8.74</w:t>
            </w:r>
          </w:p>
        </w:tc>
        <w:tc>
          <w:tcPr>
            <w:tcW w:w="1050" w:type="dxa"/>
            <w:noWrap w:val="0"/>
            <w:vAlign w:val="bottom"/>
          </w:tcPr>
          <w:p>
            <w:pPr>
              <w:spacing w:line="340" w:lineRule="exact"/>
              <w:jc w:val="center"/>
            </w:pPr>
            <w:r>
              <w:t>72</w:t>
            </w:r>
          </w:p>
        </w:tc>
        <w:tc>
          <w:tcPr>
            <w:tcW w:w="1051" w:type="dxa"/>
            <w:noWrap w:val="0"/>
            <w:vAlign w:val="top"/>
          </w:tcPr>
          <w:p>
            <w:pPr>
              <w:spacing w:line="340" w:lineRule="exact"/>
              <w:jc w:val="center"/>
              <w:rPr>
                <w:rFonts w:hint="eastAsia"/>
              </w:rPr>
            </w:pPr>
            <w:r>
              <w:rPr>
                <w:rFonts w:hint="eastAsia"/>
              </w:rPr>
              <w:t>10.89</w:t>
            </w:r>
          </w:p>
        </w:tc>
        <w:tc>
          <w:tcPr>
            <w:tcW w:w="1051" w:type="dxa"/>
            <w:noWrap w:val="0"/>
            <w:vAlign w:val="bottom"/>
          </w:tcPr>
          <w:p>
            <w:pPr>
              <w:spacing w:line="340" w:lineRule="exact"/>
              <w:jc w:val="center"/>
            </w:pPr>
            <w: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7.86</w:t>
            </w:r>
          </w:p>
        </w:tc>
        <w:tc>
          <w:tcPr>
            <w:tcW w:w="1050" w:type="dxa"/>
            <w:noWrap w:val="0"/>
            <w:vAlign w:val="bottom"/>
          </w:tcPr>
          <w:p>
            <w:pPr>
              <w:spacing w:line="340" w:lineRule="exact"/>
              <w:jc w:val="center"/>
            </w:pPr>
            <w:r>
              <w:t>70.5</w:t>
            </w:r>
          </w:p>
        </w:tc>
        <w:tc>
          <w:tcPr>
            <w:tcW w:w="1050" w:type="dxa"/>
            <w:noWrap w:val="0"/>
            <w:vAlign w:val="top"/>
          </w:tcPr>
          <w:p>
            <w:pPr>
              <w:spacing w:line="340" w:lineRule="exact"/>
              <w:jc w:val="center"/>
              <w:rPr>
                <w:rFonts w:hint="eastAsia"/>
              </w:rPr>
            </w:pPr>
            <w:r>
              <w:rPr>
                <w:rFonts w:hint="eastAsia"/>
              </w:rPr>
              <w:t>9.93</w:t>
            </w:r>
          </w:p>
        </w:tc>
        <w:tc>
          <w:tcPr>
            <w:tcW w:w="1050" w:type="dxa"/>
            <w:noWrap w:val="0"/>
            <w:vAlign w:val="bottom"/>
          </w:tcPr>
          <w:p>
            <w:pPr>
              <w:spacing w:line="340" w:lineRule="exact"/>
              <w:jc w:val="center"/>
            </w:pPr>
            <w:r>
              <w:t>33</w:t>
            </w:r>
          </w:p>
        </w:tc>
        <w:tc>
          <w:tcPr>
            <w:tcW w:w="1050" w:type="dxa"/>
            <w:noWrap w:val="0"/>
            <w:vAlign w:val="top"/>
          </w:tcPr>
          <w:p>
            <w:pPr>
              <w:spacing w:line="340" w:lineRule="exact"/>
              <w:jc w:val="center"/>
              <w:rPr>
                <w:rFonts w:hint="eastAsia"/>
              </w:rPr>
            </w:pPr>
            <w:r>
              <w:rPr>
                <w:rFonts w:hint="eastAsia"/>
              </w:rPr>
              <w:t>8.86</w:t>
            </w:r>
          </w:p>
        </w:tc>
        <w:tc>
          <w:tcPr>
            <w:tcW w:w="1050" w:type="dxa"/>
            <w:noWrap w:val="0"/>
            <w:vAlign w:val="bottom"/>
          </w:tcPr>
          <w:p>
            <w:pPr>
              <w:spacing w:line="340" w:lineRule="exact"/>
              <w:jc w:val="center"/>
            </w:pPr>
            <w:r>
              <w:t>70.5</w:t>
            </w:r>
          </w:p>
        </w:tc>
        <w:tc>
          <w:tcPr>
            <w:tcW w:w="1051" w:type="dxa"/>
            <w:noWrap w:val="0"/>
            <w:vAlign w:val="top"/>
          </w:tcPr>
          <w:p>
            <w:pPr>
              <w:spacing w:line="340" w:lineRule="exact"/>
              <w:jc w:val="center"/>
              <w:rPr>
                <w:rFonts w:hint="eastAsia"/>
              </w:rPr>
            </w:pPr>
            <w:r>
              <w:rPr>
                <w:rFonts w:hint="eastAsia"/>
              </w:rPr>
              <w:t>10.94</w:t>
            </w:r>
          </w:p>
        </w:tc>
        <w:tc>
          <w:tcPr>
            <w:tcW w:w="1051" w:type="dxa"/>
            <w:noWrap w:val="0"/>
            <w:vAlign w:val="bottom"/>
          </w:tcPr>
          <w:p>
            <w:pPr>
              <w:spacing w:line="340" w:lineRule="exact"/>
              <w:jc w:val="center"/>
            </w:pPr>
            <w: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7.98</w:t>
            </w:r>
          </w:p>
        </w:tc>
        <w:tc>
          <w:tcPr>
            <w:tcW w:w="1050" w:type="dxa"/>
            <w:noWrap w:val="0"/>
            <w:vAlign w:val="bottom"/>
          </w:tcPr>
          <w:p>
            <w:pPr>
              <w:spacing w:line="340" w:lineRule="exact"/>
              <w:jc w:val="center"/>
            </w:pPr>
            <w:r>
              <w:t>69</w:t>
            </w:r>
          </w:p>
        </w:tc>
        <w:tc>
          <w:tcPr>
            <w:tcW w:w="1050" w:type="dxa"/>
            <w:noWrap w:val="0"/>
            <w:vAlign w:val="top"/>
          </w:tcPr>
          <w:p>
            <w:pPr>
              <w:spacing w:line="340" w:lineRule="exact"/>
              <w:jc w:val="center"/>
              <w:rPr>
                <w:rFonts w:hint="eastAsia"/>
              </w:rPr>
            </w:pPr>
            <w:r>
              <w:rPr>
                <w:rFonts w:hint="eastAsia"/>
              </w:rPr>
              <w:t>9.98</w:t>
            </w:r>
          </w:p>
        </w:tc>
        <w:tc>
          <w:tcPr>
            <w:tcW w:w="1050" w:type="dxa"/>
            <w:noWrap w:val="0"/>
            <w:vAlign w:val="bottom"/>
          </w:tcPr>
          <w:p>
            <w:pPr>
              <w:spacing w:line="340" w:lineRule="exact"/>
              <w:jc w:val="center"/>
            </w:pPr>
            <w:r>
              <w:t>31.5</w:t>
            </w:r>
          </w:p>
        </w:tc>
        <w:tc>
          <w:tcPr>
            <w:tcW w:w="1050" w:type="dxa"/>
            <w:noWrap w:val="0"/>
            <w:vAlign w:val="top"/>
          </w:tcPr>
          <w:p>
            <w:pPr>
              <w:spacing w:line="340" w:lineRule="exact"/>
              <w:jc w:val="center"/>
              <w:rPr>
                <w:rFonts w:hint="eastAsia"/>
              </w:rPr>
            </w:pPr>
            <w:r>
              <w:rPr>
                <w:rFonts w:hint="eastAsia"/>
              </w:rPr>
              <w:t>8.98</w:t>
            </w:r>
          </w:p>
        </w:tc>
        <w:tc>
          <w:tcPr>
            <w:tcW w:w="1050" w:type="dxa"/>
            <w:noWrap w:val="0"/>
            <w:vAlign w:val="bottom"/>
          </w:tcPr>
          <w:p>
            <w:pPr>
              <w:spacing w:line="340" w:lineRule="exact"/>
              <w:jc w:val="center"/>
            </w:pPr>
            <w:r>
              <w:t>69</w:t>
            </w:r>
          </w:p>
        </w:tc>
        <w:tc>
          <w:tcPr>
            <w:tcW w:w="1051" w:type="dxa"/>
            <w:noWrap w:val="0"/>
            <w:vAlign w:val="top"/>
          </w:tcPr>
          <w:p>
            <w:pPr>
              <w:spacing w:line="340" w:lineRule="exact"/>
              <w:jc w:val="center"/>
              <w:rPr>
                <w:rFonts w:hint="eastAsia"/>
              </w:rPr>
            </w:pPr>
            <w:r>
              <w:rPr>
                <w:rFonts w:hint="eastAsia"/>
              </w:rPr>
              <w:t>10.99</w:t>
            </w:r>
          </w:p>
        </w:tc>
        <w:tc>
          <w:tcPr>
            <w:tcW w:w="1051" w:type="dxa"/>
            <w:noWrap w:val="0"/>
            <w:vAlign w:val="bottom"/>
          </w:tcPr>
          <w:p>
            <w:pPr>
              <w:spacing w:line="340" w:lineRule="exact"/>
              <w:jc w:val="center"/>
            </w:pPr>
            <w: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8.10</w:t>
            </w:r>
          </w:p>
        </w:tc>
        <w:tc>
          <w:tcPr>
            <w:tcW w:w="1050" w:type="dxa"/>
            <w:noWrap w:val="0"/>
            <w:vAlign w:val="bottom"/>
          </w:tcPr>
          <w:p>
            <w:pPr>
              <w:spacing w:line="340" w:lineRule="exact"/>
              <w:jc w:val="center"/>
            </w:pPr>
            <w:r>
              <w:t>67.5</w:t>
            </w:r>
          </w:p>
        </w:tc>
        <w:tc>
          <w:tcPr>
            <w:tcW w:w="1050" w:type="dxa"/>
            <w:noWrap w:val="0"/>
            <w:vAlign w:val="top"/>
          </w:tcPr>
          <w:p>
            <w:pPr>
              <w:spacing w:line="340" w:lineRule="exact"/>
              <w:jc w:val="center"/>
              <w:rPr>
                <w:rFonts w:hint="eastAsia"/>
              </w:rPr>
            </w:pPr>
            <w:r>
              <w:rPr>
                <w:rFonts w:hint="eastAsia"/>
              </w:rPr>
              <w:t>10.03</w:t>
            </w:r>
          </w:p>
        </w:tc>
        <w:tc>
          <w:tcPr>
            <w:tcW w:w="1050" w:type="dxa"/>
            <w:noWrap w:val="0"/>
            <w:vAlign w:val="bottom"/>
          </w:tcPr>
          <w:p>
            <w:pPr>
              <w:spacing w:line="340" w:lineRule="exact"/>
              <w:jc w:val="center"/>
            </w:pPr>
            <w:r>
              <w:t>30</w:t>
            </w:r>
          </w:p>
        </w:tc>
        <w:tc>
          <w:tcPr>
            <w:tcW w:w="1050" w:type="dxa"/>
            <w:noWrap w:val="0"/>
            <w:vAlign w:val="top"/>
          </w:tcPr>
          <w:p>
            <w:pPr>
              <w:spacing w:line="340" w:lineRule="exact"/>
              <w:jc w:val="center"/>
              <w:rPr>
                <w:rFonts w:hint="eastAsia"/>
              </w:rPr>
            </w:pPr>
            <w:r>
              <w:rPr>
                <w:rFonts w:hint="eastAsia"/>
              </w:rPr>
              <w:t>9.1</w:t>
            </w:r>
          </w:p>
        </w:tc>
        <w:tc>
          <w:tcPr>
            <w:tcW w:w="1050" w:type="dxa"/>
            <w:noWrap w:val="0"/>
            <w:vAlign w:val="bottom"/>
          </w:tcPr>
          <w:p>
            <w:pPr>
              <w:spacing w:line="340" w:lineRule="exact"/>
              <w:jc w:val="center"/>
            </w:pPr>
            <w:r>
              <w:t>67.5</w:t>
            </w:r>
          </w:p>
        </w:tc>
        <w:tc>
          <w:tcPr>
            <w:tcW w:w="1051" w:type="dxa"/>
            <w:noWrap w:val="0"/>
            <w:vAlign w:val="top"/>
          </w:tcPr>
          <w:p>
            <w:pPr>
              <w:spacing w:line="340" w:lineRule="exact"/>
              <w:jc w:val="center"/>
              <w:rPr>
                <w:rFonts w:hint="eastAsia"/>
              </w:rPr>
            </w:pPr>
            <w:r>
              <w:rPr>
                <w:rFonts w:hint="eastAsia"/>
              </w:rPr>
              <w:t>11.04</w:t>
            </w:r>
          </w:p>
        </w:tc>
        <w:tc>
          <w:tcPr>
            <w:tcW w:w="1051" w:type="dxa"/>
            <w:noWrap w:val="0"/>
            <w:vAlign w:val="bottom"/>
          </w:tcPr>
          <w:p>
            <w:pPr>
              <w:spacing w:line="340" w:lineRule="exact"/>
              <w:jc w:val="center"/>
            </w:pPr>
            <w: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8.22</w:t>
            </w:r>
          </w:p>
        </w:tc>
        <w:tc>
          <w:tcPr>
            <w:tcW w:w="1050" w:type="dxa"/>
            <w:noWrap w:val="0"/>
            <w:vAlign w:val="bottom"/>
          </w:tcPr>
          <w:p>
            <w:pPr>
              <w:spacing w:line="340" w:lineRule="exact"/>
              <w:jc w:val="center"/>
            </w:pPr>
            <w:r>
              <w:t>66</w:t>
            </w:r>
          </w:p>
        </w:tc>
        <w:tc>
          <w:tcPr>
            <w:tcW w:w="1050" w:type="dxa"/>
            <w:noWrap w:val="0"/>
            <w:vAlign w:val="top"/>
          </w:tcPr>
          <w:p>
            <w:pPr>
              <w:spacing w:line="340" w:lineRule="exact"/>
              <w:jc w:val="center"/>
              <w:rPr>
                <w:rFonts w:hint="eastAsia"/>
              </w:rPr>
            </w:pPr>
            <w:r>
              <w:rPr>
                <w:rFonts w:hint="eastAsia"/>
              </w:rPr>
              <w:t>10.08</w:t>
            </w:r>
          </w:p>
        </w:tc>
        <w:tc>
          <w:tcPr>
            <w:tcW w:w="1050" w:type="dxa"/>
            <w:noWrap w:val="0"/>
            <w:vAlign w:val="bottom"/>
          </w:tcPr>
          <w:p>
            <w:pPr>
              <w:spacing w:line="340" w:lineRule="exact"/>
              <w:jc w:val="center"/>
            </w:pPr>
            <w:r>
              <w:t>28.5</w:t>
            </w:r>
          </w:p>
        </w:tc>
        <w:tc>
          <w:tcPr>
            <w:tcW w:w="1050" w:type="dxa"/>
            <w:noWrap w:val="0"/>
            <w:vAlign w:val="top"/>
          </w:tcPr>
          <w:p>
            <w:pPr>
              <w:spacing w:line="340" w:lineRule="exact"/>
              <w:jc w:val="center"/>
              <w:rPr>
                <w:rFonts w:hint="eastAsia"/>
              </w:rPr>
            </w:pPr>
            <w:r>
              <w:rPr>
                <w:rFonts w:hint="eastAsia"/>
              </w:rPr>
              <w:t>9.22</w:t>
            </w:r>
          </w:p>
        </w:tc>
        <w:tc>
          <w:tcPr>
            <w:tcW w:w="1050" w:type="dxa"/>
            <w:noWrap w:val="0"/>
            <w:vAlign w:val="bottom"/>
          </w:tcPr>
          <w:p>
            <w:pPr>
              <w:spacing w:line="340" w:lineRule="exact"/>
              <w:jc w:val="center"/>
            </w:pPr>
            <w:r>
              <w:t>66</w:t>
            </w:r>
          </w:p>
        </w:tc>
        <w:tc>
          <w:tcPr>
            <w:tcW w:w="1051" w:type="dxa"/>
            <w:noWrap w:val="0"/>
            <w:vAlign w:val="top"/>
          </w:tcPr>
          <w:p>
            <w:pPr>
              <w:spacing w:line="340" w:lineRule="exact"/>
              <w:jc w:val="center"/>
              <w:rPr>
                <w:rFonts w:hint="eastAsia"/>
              </w:rPr>
            </w:pPr>
            <w:r>
              <w:rPr>
                <w:rFonts w:hint="eastAsia"/>
              </w:rPr>
              <w:t>11.09</w:t>
            </w:r>
          </w:p>
        </w:tc>
        <w:tc>
          <w:tcPr>
            <w:tcW w:w="1051" w:type="dxa"/>
            <w:noWrap w:val="0"/>
            <w:vAlign w:val="bottom"/>
          </w:tcPr>
          <w:p>
            <w:pPr>
              <w:spacing w:line="340" w:lineRule="exact"/>
              <w:jc w:val="center"/>
            </w:pPr>
            <w:r>
              <w:t>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8.34</w:t>
            </w:r>
          </w:p>
        </w:tc>
        <w:tc>
          <w:tcPr>
            <w:tcW w:w="1050" w:type="dxa"/>
            <w:noWrap w:val="0"/>
            <w:vAlign w:val="bottom"/>
          </w:tcPr>
          <w:p>
            <w:pPr>
              <w:spacing w:line="340" w:lineRule="exact"/>
              <w:jc w:val="center"/>
            </w:pPr>
            <w:r>
              <w:t>64.5</w:t>
            </w:r>
          </w:p>
        </w:tc>
        <w:tc>
          <w:tcPr>
            <w:tcW w:w="1050" w:type="dxa"/>
            <w:noWrap w:val="0"/>
            <w:vAlign w:val="top"/>
          </w:tcPr>
          <w:p>
            <w:pPr>
              <w:spacing w:line="340" w:lineRule="exact"/>
              <w:jc w:val="center"/>
              <w:rPr>
                <w:rFonts w:hint="eastAsia"/>
              </w:rPr>
            </w:pPr>
            <w:r>
              <w:rPr>
                <w:rFonts w:hint="eastAsia"/>
              </w:rPr>
              <w:t>10.13</w:t>
            </w:r>
          </w:p>
        </w:tc>
        <w:tc>
          <w:tcPr>
            <w:tcW w:w="1050" w:type="dxa"/>
            <w:noWrap w:val="0"/>
            <w:vAlign w:val="bottom"/>
          </w:tcPr>
          <w:p>
            <w:pPr>
              <w:spacing w:line="340" w:lineRule="exact"/>
              <w:jc w:val="center"/>
            </w:pPr>
            <w:r>
              <w:t>27</w:t>
            </w:r>
          </w:p>
        </w:tc>
        <w:tc>
          <w:tcPr>
            <w:tcW w:w="1050" w:type="dxa"/>
            <w:noWrap w:val="0"/>
            <w:vAlign w:val="top"/>
          </w:tcPr>
          <w:p>
            <w:pPr>
              <w:spacing w:line="340" w:lineRule="exact"/>
              <w:jc w:val="center"/>
              <w:rPr>
                <w:rFonts w:hint="eastAsia"/>
              </w:rPr>
            </w:pPr>
            <w:r>
              <w:rPr>
                <w:rFonts w:hint="eastAsia"/>
              </w:rPr>
              <w:t>9.34</w:t>
            </w:r>
          </w:p>
        </w:tc>
        <w:tc>
          <w:tcPr>
            <w:tcW w:w="1050" w:type="dxa"/>
            <w:noWrap w:val="0"/>
            <w:vAlign w:val="bottom"/>
          </w:tcPr>
          <w:p>
            <w:pPr>
              <w:spacing w:line="340" w:lineRule="exact"/>
              <w:jc w:val="center"/>
            </w:pPr>
            <w:r>
              <w:t>64.5</w:t>
            </w:r>
          </w:p>
        </w:tc>
        <w:tc>
          <w:tcPr>
            <w:tcW w:w="1051" w:type="dxa"/>
            <w:noWrap w:val="0"/>
            <w:vAlign w:val="top"/>
          </w:tcPr>
          <w:p>
            <w:pPr>
              <w:spacing w:line="340" w:lineRule="exact"/>
              <w:jc w:val="center"/>
              <w:rPr>
                <w:rFonts w:hint="eastAsia"/>
              </w:rPr>
            </w:pPr>
            <w:r>
              <w:rPr>
                <w:rFonts w:hint="eastAsia"/>
              </w:rPr>
              <w:t>11.14</w:t>
            </w:r>
          </w:p>
        </w:tc>
        <w:tc>
          <w:tcPr>
            <w:tcW w:w="1051" w:type="dxa"/>
            <w:noWrap w:val="0"/>
            <w:vAlign w:val="bottom"/>
          </w:tcPr>
          <w:p>
            <w:pPr>
              <w:spacing w:line="340" w:lineRule="exact"/>
              <w:jc w:val="center"/>
            </w:pPr>
            <w: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8.46</w:t>
            </w:r>
          </w:p>
        </w:tc>
        <w:tc>
          <w:tcPr>
            <w:tcW w:w="1050" w:type="dxa"/>
            <w:noWrap w:val="0"/>
            <w:vAlign w:val="bottom"/>
          </w:tcPr>
          <w:p>
            <w:pPr>
              <w:spacing w:line="340" w:lineRule="exact"/>
              <w:jc w:val="center"/>
            </w:pPr>
            <w:r>
              <w:t>63</w:t>
            </w:r>
          </w:p>
        </w:tc>
        <w:tc>
          <w:tcPr>
            <w:tcW w:w="1050" w:type="dxa"/>
            <w:noWrap w:val="0"/>
            <w:vAlign w:val="top"/>
          </w:tcPr>
          <w:p>
            <w:pPr>
              <w:spacing w:line="340" w:lineRule="exact"/>
              <w:jc w:val="center"/>
              <w:rPr>
                <w:rFonts w:hint="eastAsia"/>
              </w:rPr>
            </w:pPr>
            <w:r>
              <w:rPr>
                <w:rFonts w:hint="eastAsia"/>
              </w:rPr>
              <w:t>10.18</w:t>
            </w:r>
          </w:p>
        </w:tc>
        <w:tc>
          <w:tcPr>
            <w:tcW w:w="1050" w:type="dxa"/>
            <w:noWrap w:val="0"/>
            <w:vAlign w:val="bottom"/>
          </w:tcPr>
          <w:p>
            <w:pPr>
              <w:spacing w:line="340" w:lineRule="exact"/>
              <w:jc w:val="center"/>
            </w:pPr>
            <w:r>
              <w:t>25.5</w:t>
            </w:r>
          </w:p>
        </w:tc>
        <w:tc>
          <w:tcPr>
            <w:tcW w:w="1050" w:type="dxa"/>
            <w:noWrap w:val="0"/>
            <w:vAlign w:val="top"/>
          </w:tcPr>
          <w:p>
            <w:pPr>
              <w:spacing w:line="340" w:lineRule="exact"/>
              <w:jc w:val="center"/>
              <w:rPr>
                <w:rFonts w:hint="eastAsia"/>
              </w:rPr>
            </w:pPr>
            <w:r>
              <w:rPr>
                <w:rFonts w:hint="eastAsia"/>
              </w:rPr>
              <w:t>9.46</w:t>
            </w:r>
          </w:p>
        </w:tc>
        <w:tc>
          <w:tcPr>
            <w:tcW w:w="1050" w:type="dxa"/>
            <w:noWrap w:val="0"/>
            <w:vAlign w:val="bottom"/>
          </w:tcPr>
          <w:p>
            <w:pPr>
              <w:spacing w:line="340" w:lineRule="exact"/>
              <w:jc w:val="center"/>
            </w:pPr>
            <w:r>
              <w:t>63</w:t>
            </w:r>
          </w:p>
        </w:tc>
        <w:tc>
          <w:tcPr>
            <w:tcW w:w="1051" w:type="dxa"/>
            <w:noWrap w:val="0"/>
            <w:vAlign w:val="top"/>
          </w:tcPr>
          <w:p>
            <w:pPr>
              <w:spacing w:line="340" w:lineRule="exact"/>
              <w:jc w:val="center"/>
              <w:rPr>
                <w:rFonts w:hint="eastAsia"/>
              </w:rPr>
            </w:pPr>
            <w:r>
              <w:rPr>
                <w:rFonts w:hint="eastAsia"/>
              </w:rPr>
              <w:t>11.19</w:t>
            </w:r>
          </w:p>
        </w:tc>
        <w:tc>
          <w:tcPr>
            <w:tcW w:w="1051" w:type="dxa"/>
            <w:noWrap w:val="0"/>
            <w:vAlign w:val="bottom"/>
          </w:tcPr>
          <w:p>
            <w:pPr>
              <w:spacing w:line="340" w:lineRule="exact"/>
              <w:jc w:val="center"/>
            </w:pPr>
            <w:r>
              <w:t>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8.58</w:t>
            </w:r>
          </w:p>
        </w:tc>
        <w:tc>
          <w:tcPr>
            <w:tcW w:w="1050" w:type="dxa"/>
            <w:noWrap w:val="0"/>
            <w:vAlign w:val="bottom"/>
          </w:tcPr>
          <w:p>
            <w:pPr>
              <w:spacing w:line="340" w:lineRule="exact"/>
              <w:jc w:val="center"/>
            </w:pPr>
            <w:r>
              <w:t>61.5</w:t>
            </w:r>
          </w:p>
        </w:tc>
        <w:tc>
          <w:tcPr>
            <w:tcW w:w="1050" w:type="dxa"/>
            <w:noWrap w:val="0"/>
            <w:vAlign w:val="top"/>
          </w:tcPr>
          <w:p>
            <w:pPr>
              <w:spacing w:line="340" w:lineRule="exact"/>
              <w:jc w:val="center"/>
              <w:rPr>
                <w:rFonts w:hint="eastAsia"/>
              </w:rPr>
            </w:pPr>
            <w:r>
              <w:rPr>
                <w:rFonts w:hint="eastAsia"/>
              </w:rPr>
              <w:t>10.23</w:t>
            </w:r>
          </w:p>
        </w:tc>
        <w:tc>
          <w:tcPr>
            <w:tcW w:w="1050" w:type="dxa"/>
            <w:noWrap w:val="0"/>
            <w:vAlign w:val="bottom"/>
          </w:tcPr>
          <w:p>
            <w:pPr>
              <w:spacing w:line="340" w:lineRule="exact"/>
              <w:jc w:val="center"/>
            </w:pPr>
            <w:r>
              <w:t>24</w:t>
            </w:r>
          </w:p>
        </w:tc>
        <w:tc>
          <w:tcPr>
            <w:tcW w:w="1050" w:type="dxa"/>
            <w:noWrap w:val="0"/>
            <w:vAlign w:val="top"/>
          </w:tcPr>
          <w:p>
            <w:pPr>
              <w:spacing w:line="340" w:lineRule="exact"/>
              <w:jc w:val="center"/>
              <w:rPr>
                <w:rFonts w:hint="eastAsia"/>
              </w:rPr>
            </w:pPr>
            <w:r>
              <w:rPr>
                <w:rFonts w:hint="eastAsia"/>
              </w:rPr>
              <w:t>9.58</w:t>
            </w:r>
          </w:p>
        </w:tc>
        <w:tc>
          <w:tcPr>
            <w:tcW w:w="1050" w:type="dxa"/>
            <w:noWrap w:val="0"/>
            <w:vAlign w:val="bottom"/>
          </w:tcPr>
          <w:p>
            <w:pPr>
              <w:spacing w:line="340" w:lineRule="exact"/>
              <w:jc w:val="center"/>
            </w:pPr>
            <w:r>
              <w:t>61.5</w:t>
            </w:r>
          </w:p>
        </w:tc>
        <w:tc>
          <w:tcPr>
            <w:tcW w:w="1051" w:type="dxa"/>
            <w:noWrap w:val="0"/>
            <w:vAlign w:val="top"/>
          </w:tcPr>
          <w:p>
            <w:pPr>
              <w:spacing w:line="340" w:lineRule="exact"/>
              <w:jc w:val="center"/>
              <w:rPr>
                <w:rFonts w:hint="eastAsia"/>
              </w:rPr>
            </w:pPr>
            <w:r>
              <w:rPr>
                <w:rFonts w:hint="eastAsia"/>
              </w:rPr>
              <w:t>11.24</w:t>
            </w:r>
          </w:p>
        </w:tc>
        <w:tc>
          <w:tcPr>
            <w:tcW w:w="1051" w:type="dxa"/>
            <w:noWrap w:val="0"/>
            <w:vAlign w:val="bottom"/>
          </w:tcPr>
          <w:p>
            <w:pPr>
              <w:spacing w:line="340" w:lineRule="exact"/>
              <w:jc w:val="center"/>
            </w:pPr>
            <w: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8.70</w:t>
            </w:r>
          </w:p>
        </w:tc>
        <w:tc>
          <w:tcPr>
            <w:tcW w:w="1050" w:type="dxa"/>
            <w:noWrap w:val="0"/>
            <w:vAlign w:val="bottom"/>
          </w:tcPr>
          <w:p>
            <w:pPr>
              <w:spacing w:line="340" w:lineRule="exact"/>
              <w:jc w:val="center"/>
            </w:pPr>
            <w:r>
              <w:t>60</w:t>
            </w:r>
          </w:p>
        </w:tc>
        <w:tc>
          <w:tcPr>
            <w:tcW w:w="1050" w:type="dxa"/>
            <w:noWrap w:val="0"/>
            <w:vAlign w:val="top"/>
          </w:tcPr>
          <w:p>
            <w:pPr>
              <w:spacing w:line="340" w:lineRule="exact"/>
              <w:jc w:val="center"/>
              <w:rPr>
                <w:rFonts w:hint="eastAsia"/>
              </w:rPr>
            </w:pPr>
            <w:r>
              <w:rPr>
                <w:rFonts w:hint="eastAsia"/>
              </w:rPr>
              <w:t>10.28</w:t>
            </w:r>
          </w:p>
        </w:tc>
        <w:tc>
          <w:tcPr>
            <w:tcW w:w="1050" w:type="dxa"/>
            <w:noWrap w:val="0"/>
            <w:vAlign w:val="bottom"/>
          </w:tcPr>
          <w:p>
            <w:pPr>
              <w:spacing w:line="340" w:lineRule="exact"/>
              <w:jc w:val="center"/>
            </w:pPr>
            <w:r>
              <w:t>22.5</w:t>
            </w:r>
          </w:p>
        </w:tc>
        <w:tc>
          <w:tcPr>
            <w:tcW w:w="1050" w:type="dxa"/>
            <w:noWrap w:val="0"/>
            <w:vAlign w:val="top"/>
          </w:tcPr>
          <w:p>
            <w:pPr>
              <w:spacing w:line="340" w:lineRule="exact"/>
              <w:jc w:val="center"/>
              <w:rPr>
                <w:rFonts w:hint="eastAsia"/>
              </w:rPr>
            </w:pPr>
            <w:r>
              <w:rPr>
                <w:rFonts w:hint="eastAsia"/>
              </w:rPr>
              <w:t>9.7</w:t>
            </w:r>
          </w:p>
        </w:tc>
        <w:tc>
          <w:tcPr>
            <w:tcW w:w="1050" w:type="dxa"/>
            <w:noWrap w:val="0"/>
            <w:vAlign w:val="bottom"/>
          </w:tcPr>
          <w:p>
            <w:pPr>
              <w:spacing w:line="340" w:lineRule="exact"/>
              <w:jc w:val="center"/>
            </w:pPr>
            <w:r>
              <w:t>60</w:t>
            </w:r>
          </w:p>
        </w:tc>
        <w:tc>
          <w:tcPr>
            <w:tcW w:w="1051" w:type="dxa"/>
            <w:noWrap w:val="0"/>
            <w:vAlign w:val="top"/>
          </w:tcPr>
          <w:p>
            <w:pPr>
              <w:spacing w:line="340" w:lineRule="exact"/>
              <w:jc w:val="center"/>
              <w:rPr>
                <w:rFonts w:hint="eastAsia"/>
              </w:rPr>
            </w:pPr>
            <w:r>
              <w:rPr>
                <w:rFonts w:hint="eastAsia"/>
              </w:rPr>
              <w:t>11.29</w:t>
            </w:r>
          </w:p>
        </w:tc>
        <w:tc>
          <w:tcPr>
            <w:tcW w:w="1051" w:type="dxa"/>
            <w:noWrap w:val="0"/>
            <w:vAlign w:val="bottom"/>
          </w:tcPr>
          <w:p>
            <w:pPr>
              <w:spacing w:line="340" w:lineRule="exact"/>
              <w:jc w:val="center"/>
            </w:pPr>
            <w: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8.82</w:t>
            </w:r>
          </w:p>
        </w:tc>
        <w:tc>
          <w:tcPr>
            <w:tcW w:w="1050" w:type="dxa"/>
            <w:noWrap w:val="0"/>
            <w:vAlign w:val="bottom"/>
          </w:tcPr>
          <w:p>
            <w:pPr>
              <w:spacing w:line="340" w:lineRule="exact"/>
              <w:jc w:val="center"/>
            </w:pPr>
            <w:r>
              <w:t>58.5</w:t>
            </w:r>
          </w:p>
        </w:tc>
        <w:tc>
          <w:tcPr>
            <w:tcW w:w="1050" w:type="dxa"/>
            <w:noWrap w:val="0"/>
            <w:vAlign w:val="top"/>
          </w:tcPr>
          <w:p>
            <w:pPr>
              <w:spacing w:line="340" w:lineRule="exact"/>
              <w:jc w:val="center"/>
              <w:rPr>
                <w:rFonts w:hint="eastAsia"/>
              </w:rPr>
            </w:pPr>
            <w:r>
              <w:rPr>
                <w:rFonts w:hint="eastAsia"/>
              </w:rPr>
              <w:t>10.33</w:t>
            </w:r>
          </w:p>
        </w:tc>
        <w:tc>
          <w:tcPr>
            <w:tcW w:w="1050" w:type="dxa"/>
            <w:noWrap w:val="0"/>
            <w:vAlign w:val="bottom"/>
          </w:tcPr>
          <w:p>
            <w:pPr>
              <w:spacing w:line="340" w:lineRule="exact"/>
              <w:jc w:val="center"/>
            </w:pPr>
            <w:r>
              <w:t>21</w:t>
            </w:r>
          </w:p>
        </w:tc>
        <w:tc>
          <w:tcPr>
            <w:tcW w:w="1050" w:type="dxa"/>
            <w:noWrap w:val="0"/>
            <w:vAlign w:val="top"/>
          </w:tcPr>
          <w:p>
            <w:pPr>
              <w:spacing w:line="340" w:lineRule="exact"/>
              <w:jc w:val="center"/>
              <w:rPr>
                <w:rFonts w:hint="eastAsia"/>
              </w:rPr>
            </w:pPr>
            <w:r>
              <w:rPr>
                <w:rFonts w:hint="eastAsia"/>
              </w:rPr>
              <w:t>9.82</w:t>
            </w:r>
          </w:p>
        </w:tc>
        <w:tc>
          <w:tcPr>
            <w:tcW w:w="1050" w:type="dxa"/>
            <w:noWrap w:val="0"/>
            <w:vAlign w:val="bottom"/>
          </w:tcPr>
          <w:p>
            <w:pPr>
              <w:spacing w:line="340" w:lineRule="exact"/>
              <w:jc w:val="center"/>
            </w:pPr>
            <w:r>
              <w:t>58.5</w:t>
            </w:r>
          </w:p>
        </w:tc>
        <w:tc>
          <w:tcPr>
            <w:tcW w:w="1051" w:type="dxa"/>
            <w:noWrap w:val="0"/>
            <w:vAlign w:val="top"/>
          </w:tcPr>
          <w:p>
            <w:pPr>
              <w:spacing w:line="340" w:lineRule="exact"/>
              <w:jc w:val="center"/>
              <w:rPr>
                <w:rFonts w:hint="eastAsia"/>
              </w:rPr>
            </w:pPr>
            <w:r>
              <w:rPr>
                <w:rFonts w:hint="eastAsia"/>
              </w:rPr>
              <w:t>11.34</w:t>
            </w:r>
          </w:p>
        </w:tc>
        <w:tc>
          <w:tcPr>
            <w:tcW w:w="1051" w:type="dxa"/>
            <w:noWrap w:val="0"/>
            <w:vAlign w:val="bottom"/>
          </w:tcPr>
          <w:p>
            <w:pPr>
              <w:spacing w:line="340" w:lineRule="exact"/>
              <w:jc w:val="center"/>
            </w:pPr>
            <w: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8.94</w:t>
            </w:r>
          </w:p>
        </w:tc>
        <w:tc>
          <w:tcPr>
            <w:tcW w:w="1050" w:type="dxa"/>
            <w:noWrap w:val="0"/>
            <w:vAlign w:val="bottom"/>
          </w:tcPr>
          <w:p>
            <w:pPr>
              <w:spacing w:line="340" w:lineRule="exact"/>
              <w:jc w:val="center"/>
            </w:pPr>
            <w:r>
              <w:t>57</w:t>
            </w:r>
          </w:p>
        </w:tc>
        <w:tc>
          <w:tcPr>
            <w:tcW w:w="1050" w:type="dxa"/>
            <w:noWrap w:val="0"/>
            <w:vAlign w:val="top"/>
          </w:tcPr>
          <w:p>
            <w:pPr>
              <w:spacing w:line="340" w:lineRule="exact"/>
              <w:jc w:val="center"/>
              <w:rPr>
                <w:rFonts w:hint="eastAsia"/>
              </w:rPr>
            </w:pPr>
            <w:r>
              <w:rPr>
                <w:rFonts w:hint="eastAsia"/>
              </w:rPr>
              <w:t>10.38</w:t>
            </w:r>
          </w:p>
        </w:tc>
        <w:tc>
          <w:tcPr>
            <w:tcW w:w="1050" w:type="dxa"/>
            <w:noWrap w:val="0"/>
            <w:vAlign w:val="bottom"/>
          </w:tcPr>
          <w:p>
            <w:pPr>
              <w:spacing w:line="340" w:lineRule="exact"/>
              <w:jc w:val="center"/>
            </w:pPr>
            <w:r>
              <w:t>19.5</w:t>
            </w:r>
          </w:p>
        </w:tc>
        <w:tc>
          <w:tcPr>
            <w:tcW w:w="1050" w:type="dxa"/>
            <w:noWrap w:val="0"/>
            <w:vAlign w:val="top"/>
          </w:tcPr>
          <w:p>
            <w:pPr>
              <w:spacing w:line="340" w:lineRule="exact"/>
              <w:jc w:val="center"/>
              <w:rPr>
                <w:rFonts w:hint="eastAsia"/>
              </w:rPr>
            </w:pPr>
            <w:r>
              <w:rPr>
                <w:rFonts w:hint="eastAsia"/>
              </w:rPr>
              <w:t>9.94</w:t>
            </w:r>
          </w:p>
        </w:tc>
        <w:tc>
          <w:tcPr>
            <w:tcW w:w="1050" w:type="dxa"/>
            <w:noWrap w:val="0"/>
            <w:vAlign w:val="bottom"/>
          </w:tcPr>
          <w:p>
            <w:pPr>
              <w:spacing w:line="340" w:lineRule="exact"/>
              <w:jc w:val="center"/>
            </w:pPr>
            <w:r>
              <w:t>57</w:t>
            </w:r>
          </w:p>
        </w:tc>
        <w:tc>
          <w:tcPr>
            <w:tcW w:w="1051" w:type="dxa"/>
            <w:noWrap w:val="0"/>
            <w:vAlign w:val="top"/>
          </w:tcPr>
          <w:p>
            <w:pPr>
              <w:spacing w:line="340" w:lineRule="exact"/>
              <w:jc w:val="center"/>
              <w:rPr>
                <w:rFonts w:hint="eastAsia"/>
              </w:rPr>
            </w:pPr>
            <w:r>
              <w:rPr>
                <w:rFonts w:hint="eastAsia"/>
              </w:rPr>
              <w:t>11.39</w:t>
            </w:r>
          </w:p>
        </w:tc>
        <w:tc>
          <w:tcPr>
            <w:tcW w:w="1051" w:type="dxa"/>
            <w:noWrap w:val="0"/>
            <w:vAlign w:val="bottom"/>
          </w:tcPr>
          <w:p>
            <w:pPr>
              <w:spacing w:line="340" w:lineRule="exact"/>
              <w:jc w:val="center"/>
            </w:pPr>
            <w: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9.18</w:t>
            </w:r>
          </w:p>
        </w:tc>
        <w:tc>
          <w:tcPr>
            <w:tcW w:w="1050" w:type="dxa"/>
            <w:noWrap w:val="0"/>
            <w:vAlign w:val="bottom"/>
          </w:tcPr>
          <w:p>
            <w:pPr>
              <w:spacing w:line="340" w:lineRule="exact"/>
              <w:jc w:val="center"/>
            </w:pPr>
            <w:r>
              <w:t>55.5</w:t>
            </w:r>
          </w:p>
        </w:tc>
        <w:tc>
          <w:tcPr>
            <w:tcW w:w="1050" w:type="dxa"/>
            <w:noWrap w:val="0"/>
            <w:vAlign w:val="top"/>
          </w:tcPr>
          <w:p>
            <w:pPr>
              <w:spacing w:line="340" w:lineRule="exact"/>
              <w:jc w:val="center"/>
              <w:rPr>
                <w:rFonts w:hint="eastAsia"/>
              </w:rPr>
            </w:pPr>
            <w:r>
              <w:rPr>
                <w:rFonts w:hint="eastAsia"/>
              </w:rPr>
              <w:t>10.43</w:t>
            </w:r>
          </w:p>
        </w:tc>
        <w:tc>
          <w:tcPr>
            <w:tcW w:w="1050" w:type="dxa"/>
            <w:noWrap w:val="0"/>
            <w:vAlign w:val="bottom"/>
          </w:tcPr>
          <w:p>
            <w:pPr>
              <w:spacing w:line="340" w:lineRule="exact"/>
              <w:jc w:val="center"/>
            </w:pPr>
            <w:r>
              <w:rPr>
                <w:rFonts w:hint="eastAsia"/>
              </w:rPr>
              <w:t>18</w:t>
            </w:r>
          </w:p>
        </w:tc>
        <w:tc>
          <w:tcPr>
            <w:tcW w:w="1050" w:type="dxa"/>
            <w:noWrap w:val="0"/>
            <w:vAlign w:val="top"/>
          </w:tcPr>
          <w:p>
            <w:pPr>
              <w:spacing w:line="340" w:lineRule="exact"/>
              <w:jc w:val="center"/>
              <w:rPr>
                <w:rFonts w:hint="eastAsia"/>
              </w:rPr>
            </w:pPr>
            <w:r>
              <w:rPr>
                <w:rFonts w:hint="eastAsia"/>
              </w:rPr>
              <w:t>10.06</w:t>
            </w:r>
          </w:p>
        </w:tc>
        <w:tc>
          <w:tcPr>
            <w:tcW w:w="1050" w:type="dxa"/>
            <w:noWrap w:val="0"/>
            <w:vAlign w:val="bottom"/>
          </w:tcPr>
          <w:p>
            <w:pPr>
              <w:spacing w:line="340" w:lineRule="exact"/>
              <w:jc w:val="center"/>
            </w:pPr>
            <w:r>
              <w:t>55.5</w:t>
            </w:r>
          </w:p>
        </w:tc>
        <w:tc>
          <w:tcPr>
            <w:tcW w:w="1051" w:type="dxa"/>
            <w:noWrap w:val="0"/>
            <w:vAlign w:val="top"/>
          </w:tcPr>
          <w:p>
            <w:pPr>
              <w:spacing w:line="340" w:lineRule="exact"/>
              <w:jc w:val="center"/>
              <w:rPr>
                <w:rFonts w:hint="eastAsia"/>
              </w:rPr>
            </w:pPr>
            <w:r>
              <w:rPr>
                <w:rFonts w:hint="eastAsia"/>
              </w:rPr>
              <w:t>11.44</w:t>
            </w:r>
          </w:p>
        </w:tc>
        <w:tc>
          <w:tcPr>
            <w:tcW w:w="1051" w:type="dxa"/>
            <w:noWrap w:val="0"/>
            <w:vAlign w:val="bottom"/>
          </w:tcPr>
          <w:p>
            <w:pPr>
              <w:spacing w:line="340" w:lineRule="exact"/>
              <w:jc w:val="center"/>
            </w:pPr>
            <w:r>
              <w:rPr>
                <w:rFonts w:hint="eastAsia"/>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9.23</w:t>
            </w:r>
          </w:p>
        </w:tc>
        <w:tc>
          <w:tcPr>
            <w:tcW w:w="1050" w:type="dxa"/>
            <w:noWrap w:val="0"/>
            <w:vAlign w:val="bottom"/>
          </w:tcPr>
          <w:p>
            <w:pPr>
              <w:spacing w:line="340" w:lineRule="exact"/>
              <w:jc w:val="center"/>
            </w:pPr>
            <w:r>
              <w:t>54</w:t>
            </w:r>
          </w:p>
        </w:tc>
        <w:tc>
          <w:tcPr>
            <w:tcW w:w="1050" w:type="dxa"/>
            <w:noWrap w:val="0"/>
            <w:vAlign w:val="top"/>
          </w:tcPr>
          <w:p>
            <w:pPr>
              <w:spacing w:line="340" w:lineRule="exact"/>
              <w:jc w:val="center"/>
              <w:rPr>
                <w:rFonts w:hint="eastAsia"/>
              </w:rPr>
            </w:pPr>
            <w:r>
              <w:rPr>
                <w:rFonts w:hint="eastAsia"/>
              </w:rPr>
              <w:t>10.48</w:t>
            </w:r>
          </w:p>
        </w:tc>
        <w:tc>
          <w:tcPr>
            <w:tcW w:w="1050" w:type="dxa"/>
            <w:noWrap w:val="0"/>
            <w:vAlign w:val="bottom"/>
          </w:tcPr>
          <w:p>
            <w:pPr>
              <w:spacing w:line="340" w:lineRule="exact"/>
              <w:jc w:val="center"/>
            </w:pPr>
            <w:r>
              <w:rPr>
                <w:rFonts w:hint="eastAsia"/>
              </w:rPr>
              <w:t>16.5</w:t>
            </w:r>
          </w:p>
        </w:tc>
        <w:tc>
          <w:tcPr>
            <w:tcW w:w="1050" w:type="dxa"/>
            <w:noWrap w:val="0"/>
            <w:vAlign w:val="top"/>
          </w:tcPr>
          <w:p>
            <w:pPr>
              <w:spacing w:line="340" w:lineRule="exact"/>
              <w:jc w:val="center"/>
              <w:rPr>
                <w:rFonts w:hint="eastAsia"/>
              </w:rPr>
            </w:pPr>
            <w:r>
              <w:rPr>
                <w:rFonts w:hint="eastAsia"/>
              </w:rPr>
              <w:t>10.24</w:t>
            </w:r>
          </w:p>
        </w:tc>
        <w:tc>
          <w:tcPr>
            <w:tcW w:w="1050" w:type="dxa"/>
            <w:noWrap w:val="0"/>
            <w:vAlign w:val="bottom"/>
          </w:tcPr>
          <w:p>
            <w:pPr>
              <w:spacing w:line="340" w:lineRule="exact"/>
              <w:jc w:val="center"/>
            </w:pPr>
            <w:r>
              <w:t>54</w:t>
            </w:r>
          </w:p>
        </w:tc>
        <w:tc>
          <w:tcPr>
            <w:tcW w:w="1051" w:type="dxa"/>
            <w:noWrap w:val="0"/>
            <w:vAlign w:val="top"/>
          </w:tcPr>
          <w:p>
            <w:pPr>
              <w:spacing w:line="340" w:lineRule="exact"/>
              <w:jc w:val="center"/>
              <w:rPr>
                <w:rFonts w:hint="eastAsia"/>
              </w:rPr>
            </w:pPr>
            <w:r>
              <w:rPr>
                <w:rFonts w:hint="eastAsia"/>
              </w:rPr>
              <w:t>11.49</w:t>
            </w:r>
          </w:p>
        </w:tc>
        <w:tc>
          <w:tcPr>
            <w:tcW w:w="1051" w:type="dxa"/>
            <w:noWrap w:val="0"/>
            <w:vAlign w:val="bottom"/>
          </w:tcPr>
          <w:p>
            <w:pPr>
              <w:spacing w:line="340" w:lineRule="exact"/>
              <w:jc w:val="center"/>
            </w:pPr>
            <w:r>
              <w:rPr>
                <w:rFonts w:hint="eastAsia"/>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9.28</w:t>
            </w:r>
          </w:p>
        </w:tc>
        <w:tc>
          <w:tcPr>
            <w:tcW w:w="1050" w:type="dxa"/>
            <w:noWrap w:val="0"/>
            <w:vAlign w:val="bottom"/>
          </w:tcPr>
          <w:p>
            <w:pPr>
              <w:spacing w:line="340" w:lineRule="exact"/>
              <w:jc w:val="center"/>
            </w:pPr>
            <w:r>
              <w:t>52.5</w:t>
            </w:r>
          </w:p>
        </w:tc>
        <w:tc>
          <w:tcPr>
            <w:tcW w:w="1050" w:type="dxa"/>
            <w:noWrap w:val="0"/>
            <w:vAlign w:val="top"/>
          </w:tcPr>
          <w:p>
            <w:pPr>
              <w:spacing w:line="340" w:lineRule="exact"/>
              <w:jc w:val="center"/>
              <w:rPr>
                <w:rFonts w:hint="eastAsia"/>
              </w:rPr>
            </w:pPr>
            <w:r>
              <w:rPr>
                <w:rFonts w:hint="eastAsia"/>
              </w:rPr>
              <w:t>10.53</w:t>
            </w:r>
          </w:p>
        </w:tc>
        <w:tc>
          <w:tcPr>
            <w:tcW w:w="1050" w:type="dxa"/>
            <w:noWrap w:val="0"/>
            <w:vAlign w:val="bottom"/>
          </w:tcPr>
          <w:p>
            <w:pPr>
              <w:spacing w:line="340" w:lineRule="exact"/>
              <w:jc w:val="center"/>
            </w:pPr>
            <w:r>
              <w:rPr>
                <w:rFonts w:hint="eastAsia"/>
              </w:rPr>
              <w:t>15</w:t>
            </w:r>
          </w:p>
        </w:tc>
        <w:tc>
          <w:tcPr>
            <w:tcW w:w="1050" w:type="dxa"/>
            <w:noWrap w:val="0"/>
            <w:vAlign w:val="top"/>
          </w:tcPr>
          <w:p>
            <w:pPr>
              <w:spacing w:line="340" w:lineRule="exact"/>
              <w:jc w:val="center"/>
              <w:rPr>
                <w:rFonts w:hint="eastAsia"/>
              </w:rPr>
            </w:pPr>
            <w:r>
              <w:rPr>
                <w:rFonts w:hint="eastAsia"/>
              </w:rPr>
              <w:t>10.29</w:t>
            </w:r>
          </w:p>
        </w:tc>
        <w:tc>
          <w:tcPr>
            <w:tcW w:w="1050" w:type="dxa"/>
            <w:noWrap w:val="0"/>
            <w:vAlign w:val="bottom"/>
          </w:tcPr>
          <w:p>
            <w:pPr>
              <w:spacing w:line="340" w:lineRule="exact"/>
              <w:jc w:val="center"/>
            </w:pPr>
            <w:r>
              <w:t>52.5</w:t>
            </w:r>
          </w:p>
        </w:tc>
        <w:tc>
          <w:tcPr>
            <w:tcW w:w="1051" w:type="dxa"/>
            <w:noWrap w:val="0"/>
            <w:vAlign w:val="top"/>
          </w:tcPr>
          <w:p>
            <w:pPr>
              <w:spacing w:line="340" w:lineRule="exact"/>
              <w:jc w:val="center"/>
              <w:rPr>
                <w:rFonts w:hint="eastAsia"/>
              </w:rPr>
            </w:pPr>
            <w:r>
              <w:rPr>
                <w:rFonts w:hint="eastAsia"/>
              </w:rPr>
              <w:t>11.54</w:t>
            </w:r>
          </w:p>
        </w:tc>
        <w:tc>
          <w:tcPr>
            <w:tcW w:w="1051" w:type="dxa"/>
            <w:noWrap w:val="0"/>
            <w:vAlign w:val="bottom"/>
          </w:tcPr>
          <w:p>
            <w:pPr>
              <w:spacing w:line="340" w:lineRule="exact"/>
              <w:jc w:val="center"/>
            </w:pPr>
            <w:r>
              <w:rPr>
                <w:rFonts w:hint="eastAsi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9.33</w:t>
            </w:r>
          </w:p>
        </w:tc>
        <w:tc>
          <w:tcPr>
            <w:tcW w:w="1050" w:type="dxa"/>
            <w:noWrap w:val="0"/>
            <w:vAlign w:val="bottom"/>
          </w:tcPr>
          <w:p>
            <w:pPr>
              <w:spacing w:line="340" w:lineRule="exact"/>
              <w:jc w:val="center"/>
            </w:pPr>
            <w:r>
              <w:t>51</w:t>
            </w:r>
          </w:p>
        </w:tc>
        <w:tc>
          <w:tcPr>
            <w:tcW w:w="1050" w:type="dxa"/>
            <w:noWrap w:val="0"/>
            <w:vAlign w:val="top"/>
          </w:tcPr>
          <w:p>
            <w:pPr>
              <w:spacing w:line="340" w:lineRule="exact"/>
              <w:jc w:val="center"/>
              <w:rPr>
                <w:rFonts w:hint="eastAsia"/>
              </w:rPr>
            </w:pPr>
            <w:r>
              <w:rPr>
                <w:rFonts w:hint="eastAsia"/>
              </w:rPr>
              <w:t>10.58</w:t>
            </w:r>
          </w:p>
        </w:tc>
        <w:tc>
          <w:tcPr>
            <w:tcW w:w="1050" w:type="dxa"/>
            <w:noWrap w:val="0"/>
            <w:vAlign w:val="bottom"/>
          </w:tcPr>
          <w:p>
            <w:pPr>
              <w:spacing w:line="340" w:lineRule="exact"/>
              <w:jc w:val="center"/>
            </w:pPr>
            <w:r>
              <w:rPr>
                <w:rFonts w:hint="eastAsia"/>
              </w:rPr>
              <w:t>13.5</w:t>
            </w:r>
          </w:p>
        </w:tc>
        <w:tc>
          <w:tcPr>
            <w:tcW w:w="1050" w:type="dxa"/>
            <w:noWrap w:val="0"/>
            <w:vAlign w:val="top"/>
          </w:tcPr>
          <w:p>
            <w:pPr>
              <w:spacing w:line="340" w:lineRule="exact"/>
              <w:jc w:val="center"/>
              <w:rPr>
                <w:rFonts w:hint="eastAsia"/>
              </w:rPr>
            </w:pPr>
            <w:r>
              <w:rPr>
                <w:rFonts w:hint="eastAsia"/>
              </w:rPr>
              <w:t>10.34</w:t>
            </w:r>
          </w:p>
        </w:tc>
        <w:tc>
          <w:tcPr>
            <w:tcW w:w="1050" w:type="dxa"/>
            <w:noWrap w:val="0"/>
            <w:vAlign w:val="bottom"/>
          </w:tcPr>
          <w:p>
            <w:pPr>
              <w:spacing w:line="340" w:lineRule="exact"/>
              <w:jc w:val="center"/>
            </w:pPr>
            <w:r>
              <w:t>51</w:t>
            </w:r>
          </w:p>
        </w:tc>
        <w:tc>
          <w:tcPr>
            <w:tcW w:w="1051" w:type="dxa"/>
            <w:noWrap w:val="0"/>
            <w:vAlign w:val="top"/>
          </w:tcPr>
          <w:p>
            <w:pPr>
              <w:spacing w:line="340" w:lineRule="exact"/>
              <w:jc w:val="center"/>
              <w:rPr>
                <w:rFonts w:hint="eastAsia"/>
              </w:rPr>
            </w:pPr>
            <w:r>
              <w:rPr>
                <w:rFonts w:hint="eastAsia"/>
              </w:rPr>
              <w:t>11.59</w:t>
            </w:r>
          </w:p>
        </w:tc>
        <w:tc>
          <w:tcPr>
            <w:tcW w:w="1051" w:type="dxa"/>
            <w:noWrap w:val="0"/>
            <w:vAlign w:val="bottom"/>
          </w:tcPr>
          <w:p>
            <w:pPr>
              <w:spacing w:line="340" w:lineRule="exact"/>
              <w:jc w:val="center"/>
            </w:pPr>
            <w:r>
              <w:rPr>
                <w:rFonts w:hint="eastAsia"/>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9.38</w:t>
            </w:r>
          </w:p>
        </w:tc>
        <w:tc>
          <w:tcPr>
            <w:tcW w:w="1050" w:type="dxa"/>
            <w:noWrap w:val="0"/>
            <w:vAlign w:val="bottom"/>
          </w:tcPr>
          <w:p>
            <w:pPr>
              <w:spacing w:line="340" w:lineRule="exact"/>
              <w:jc w:val="center"/>
            </w:pPr>
            <w:r>
              <w:t>49.5</w:t>
            </w:r>
          </w:p>
        </w:tc>
        <w:tc>
          <w:tcPr>
            <w:tcW w:w="1050" w:type="dxa"/>
            <w:noWrap w:val="0"/>
            <w:vAlign w:val="top"/>
          </w:tcPr>
          <w:p>
            <w:pPr>
              <w:spacing w:line="340" w:lineRule="exact"/>
              <w:jc w:val="center"/>
              <w:rPr>
                <w:rFonts w:hint="eastAsia"/>
              </w:rPr>
            </w:pPr>
            <w:r>
              <w:rPr>
                <w:rFonts w:hint="eastAsia"/>
              </w:rPr>
              <w:t>10.63</w:t>
            </w:r>
          </w:p>
        </w:tc>
        <w:tc>
          <w:tcPr>
            <w:tcW w:w="1050" w:type="dxa"/>
            <w:noWrap w:val="0"/>
            <w:vAlign w:val="bottom"/>
          </w:tcPr>
          <w:p>
            <w:pPr>
              <w:spacing w:line="340" w:lineRule="exact"/>
              <w:jc w:val="center"/>
            </w:pPr>
            <w:r>
              <w:rPr>
                <w:rFonts w:hint="eastAsia"/>
              </w:rPr>
              <w:t>12</w:t>
            </w:r>
          </w:p>
        </w:tc>
        <w:tc>
          <w:tcPr>
            <w:tcW w:w="1050" w:type="dxa"/>
            <w:noWrap w:val="0"/>
            <w:vAlign w:val="top"/>
          </w:tcPr>
          <w:p>
            <w:pPr>
              <w:spacing w:line="340" w:lineRule="exact"/>
              <w:jc w:val="center"/>
              <w:rPr>
                <w:rFonts w:hint="eastAsia"/>
              </w:rPr>
            </w:pPr>
            <w:r>
              <w:rPr>
                <w:rFonts w:hint="eastAsia"/>
              </w:rPr>
              <w:t>10.39</w:t>
            </w:r>
          </w:p>
        </w:tc>
        <w:tc>
          <w:tcPr>
            <w:tcW w:w="1050" w:type="dxa"/>
            <w:noWrap w:val="0"/>
            <w:vAlign w:val="bottom"/>
          </w:tcPr>
          <w:p>
            <w:pPr>
              <w:spacing w:line="340" w:lineRule="exact"/>
              <w:jc w:val="center"/>
            </w:pPr>
            <w:r>
              <w:t>49.5</w:t>
            </w:r>
          </w:p>
        </w:tc>
        <w:tc>
          <w:tcPr>
            <w:tcW w:w="1051" w:type="dxa"/>
            <w:noWrap w:val="0"/>
            <w:vAlign w:val="top"/>
          </w:tcPr>
          <w:p>
            <w:pPr>
              <w:spacing w:line="340" w:lineRule="exact"/>
              <w:jc w:val="center"/>
              <w:rPr>
                <w:rFonts w:hint="eastAsia"/>
              </w:rPr>
            </w:pPr>
            <w:r>
              <w:rPr>
                <w:rFonts w:hint="eastAsia"/>
              </w:rPr>
              <w:t>11.64</w:t>
            </w:r>
          </w:p>
        </w:tc>
        <w:tc>
          <w:tcPr>
            <w:tcW w:w="1051" w:type="dxa"/>
            <w:noWrap w:val="0"/>
            <w:vAlign w:val="bottom"/>
          </w:tcPr>
          <w:p>
            <w:pPr>
              <w:spacing w:line="340" w:lineRule="exact"/>
              <w:jc w:val="center"/>
            </w:pPr>
            <w:r>
              <w:rPr>
                <w:rFonts w:hint="eastAsia"/>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9.43</w:t>
            </w:r>
          </w:p>
        </w:tc>
        <w:tc>
          <w:tcPr>
            <w:tcW w:w="1050" w:type="dxa"/>
            <w:noWrap w:val="0"/>
            <w:vAlign w:val="bottom"/>
          </w:tcPr>
          <w:p>
            <w:pPr>
              <w:spacing w:line="340" w:lineRule="exact"/>
              <w:jc w:val="center"/>
            </w:pPr>
            <w:r>
              <w:t>48</w:t>
            </w:r>
          </w:p>
        </w:tc>
        <w:tc>
          <w:tcPr>
            <w:tcW w:w="1050" w:type="dxa"/>
            <w:noWrap w:val="0"/>
            <w:vAlign w:val="top"/>
          </w:tcPr>
          <w:p>
            <w:pPr>
              <w:spacing w:line="340" w:lineRule="exact"/>
              <w:jc w:val="center"/>
              <w:rPr>
                <w:rFonts w:hint="eastAsia"/>
              </w:rPr>
            </w:pPr>
            <w:r>
              <w:rPr>
                <w:rFonts w:hint="eastAsia"/>
              </w:rPr>
              <w:t>10.68</w:t>
            </w:r>
          </w:p>
        </w:tc>
        <w:tc>
          <w:tcPr>
            <w:tcW w:w="1050" w:type="dxa"/>
            <w:noWrap w:val="0"/>
            <w:vAlign w:val="bottom"/>
          </w:tcPr>
          <w:p>
            <w:pPr>
              <w:spacing w:line="340" w:lineRule="exact"/>
              <w:jc w:val="center"/>
            </w:pPr>
            <w:r>
              <w:rPr>
                <w:rFonts w:hint="eastAsia"/>
              </w:rPr>
              <w:t>10.5</w:t>
            </w:r>
          </w:p>
        </w:tc>
        <w:tc>
          <w:tcPr>
            <w:tcW w:w="1050" w:type="dxa"/>
            <w:noWrap w:val="0"/>
            <w:vAlign w:val="top"/>
          </w:tcPr>
          <w:p>
            <w:pPr>
              <w:spacing w:line="340" w:lineRule="exact"/>
              <w:jc w:val="center"/>
              <w:rPr>
                <w:rFonts w:hint="eastAsia"/>
              </w:rPr>
            </w:pPr>
            <w:r>
              <w:rPr>
                <w:rFonts w:hint="eastAsia"/>
              </w:rPr>
              <w:t>10.44</w:t>
            </w:r>
          </w:p>
        </w:tc>
        <w:tc>
          <w:tcPr>
            <w:tcW w:w="1050" w:type="dxa"/>
            <w:noWrap w:val="0"/>
            <w:vAlign w:val="bottom"/>
          </w:tcPr>
          <w:p>
            <w:pPr>
              <w:spacing w:line="340" w:lineRule="exact"/>
              <w:jc w:val="center"/>
            </w:pPr>
            <w:r>
              <w:t>48</w:t>
            </w:r>
          </w:p>
        </w:tc>
        <w:tc>
          <w:tcPr>
            <w:tcW w:w="1051" w:type="dxa"/>
            <w:noWrap w:val="0"/>
            <w:vAlign w:val="top"/>
          </w:tcPr>
          <w:p>
            <w:pPr>
              <w:spacing w:line="340" w:lineRule="exact"/>
              <w:jc w:val="center"/>
              <w:rPr>
                <w:rFonts w:hint="eastAsia"/>
              </w:rPr>
            </w:pPr>
            <w:r>
              <w:rPr>
                <w:rFonts w:hint="eastAsia"/>
              </w:rPr>
              <w:t>11.69</w:t>
            </w:r>
          </w:p>
        </w:tc>
        <w:tc>
          <w:tcPr>
            <w:tcW w:w="1051" w:type="dxa"/>
            <w:noWrap w:val="0"/>
            <w:vAlign w:val="bottom"/>
          </w:tcPr>
          <w:p>
            <w:pPr>
              <w:spacing w:line="340" w:lineRule="exact"/>
              <w:jc w:val="center"/>
            </w:pPr>
            <w:r>
              <w:rPr>
                <w:rFonts w:hint="eastAsia"/>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9.48</w:t>
            </w:r>
          </w:p>
        </w:tc>
        <w:tc>
          <w:tcPr>
            <w:tcW w:w="1050" w:type="dxa"/>
            <w:noWrap w:val="0"/>
            <w:vAlign w:val="bottom"/>
          </w:tcPr>
          <w:p>
            <w:pPr>
              <w:spacing w:line="340" w:lineRule="exact"/>
              <w:jc w:val="center"/>
            </w:pPr>
            <w:r>
              <w:t>46.5</w:t>
            </w:r>
          </w:p>
        </w:tc>
        <w:tc>
          <w:tcPr>
            <w:tcW w:w="1050" w:type="dxa"/>
            <w:noWrap w:val="0"/>
            <w:vAlign w:val="top"/>
          </w:tcPr>
          <w:p>
            <w:pPr>
              <w:spacing w:line="340" w:lineRule="exact"/>
              <w:jc w:val="center"/>
              <w:rPr>
                <w:rFonts w:hint="eastAsia"/>
              </w:rPr>
            </w:pPr>
            <w:r>
              <w:rPr>
                <w:rFonts w:hint="eastAsia"/>
              </w:rPr>
              <w:t>10.73</w:t>
            </w:r>
          </w:p>
        </w:tc>
        <w:tc>
          <w:tcPr>
            <w:tcW w:w="1050" w:type="dxa"/>
            <w:noWrap w:val="0"/>
            <w:vAlign w:val="bottom"/>
          </w:tcPr>
          <w:p>
            <w:pPr>
              <w:spacing w:line="340" w:lineRule="exact"/>
              <w:jc w:val="center"/>
            </w:pPr>
            <w:r>
              <w:rPr>
                <w:rFonts w:hint="eastAsia"/>
              </w:rPr>
              <w:t>9</w:t>
            </w:r>
          </w:p>
        </w:tc>
        <w:tc>
          <w:tcPr>
            <w:tcW w:w="1050" w:type="dxa"/>
            <w:noWrap w:val="0"/>
            <w:vAlign w:val="top"/>
          </w:tcPr>
          <w:p>
            <w:pPr>
              <w:spacing w:line="340" w:lineRule="exact"/>
              <w:jc w:val="center"/>
              <w:rPr>
                <w:rFonts w:hint="eastAsia"/>
              </w:rPr>
            </w:pPr>
            <w:r>
              <w:rPr>
                <w:rFonts w:hint="eastAsia"/>
              </w:rPr>
              <w:t>10.49</w:t>
            </w:r>
          </w:p>
        </w:tc>
        <w:tc>
          <w:tcPr>
            <w:tcW w:w="1050" w:type="dxa"/>
            <w:noWrap w:val="0"/>
            <w:vAlign w:val="bottom"/>
          </w:tcPr>
          <w:p>
            <w:pPr>
              <w:spacing w:line="340" w:lineRule="exact"/>
              <w:jc w:val="center"/>
            </w:pPr>
            <w:r>
              <w:t>46.5</w:t>
            </w:r>
          </w:p>
        </w:tc>
        <w:tc>
          <w:tcPr>
            <w:tcW w:w="1051" w:type="dxa"/>
            <w:noWrap w:val="0"/>
            <w:vAlign w:val="top"/>
          </w:tcPr>
          <w:p>
            <w:pPr>
              <w:spacing w:line="340" w:lineRule="exact"/>
              <w:jc w:val="center"/>
              <w:rPr>
                <w:rFonts w:hint="eastAsia"/>
              </w:rPr>
            </w:pPr>
            <w:r>
              <w:rPr>
                <w:rFonts w:hint="eastAsia"/>
              </w:rPr>
              <w:t>11.74</w:t>
            </w:r>
          </w:p>
        </w:tc>
        <w:tc>
          <w:tcPr>
            <w:tcW w:w="1051" w:type="dxa"/>
            <w:noWrap w:val="0"/>
            <w:vAlign w:val="bottom"/>
          </w:tcPr>
          <w:p>
            <w:pPr>
              <w:spacing w:line="340" w:lineRule="exact"/>
              <w:jc w:val="center"/>
            </w:pPr>
            <w:r>
              <w:rPr>
                <w:rFonts w:hint="eastAsi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9.53</w:t>
            </w:r>
          </w:p>
        </w:tc>
        <w:tc>
          <w:tcPr>
            <w:tcW w:w="1050" w:type="dxa"/>
            <w:noWrap w:val="0"/>
            <w:vAlign w:val="bottom"/>
          </w:tcPr>
          <w:p>
            <w:pPr>
              <w:spacing w:line="340" w:lineRule="exact"/>
              <w:jc w:val="center"/>
            </w:pPr>
            <w:r>
              <w:t>45</w:t>
            </w:r>
          </w:p>
        </w:tc>
        <w:tc>
          <w:tcPr>
            <w:tcW w:w="1050" w:type="dxa"/>
            <w:noWrap w:val="0"/>
            <w:vAlign w:val="top"/>
          </w:tcPr>
          <w:p>
            <w:pPr>
              <w:spacing w:line="340" w:lineRule="exact"/>
              <w:jc w:val="center"/>
              <w:rPr>
                <w:rFonts w:hint="eastAsia"/>
              </w:rPr>
            </w:pPr>
            <w:r>
              <w:rPr>
                <w:rFonts w:hint="eastAsia"/>
              </w:rPr>
              <w:t>10.78</w:t>
            </w:r>
          </w:p>
        </w:tc>
        <w:tc>
          <w:tcPr>
            <w:tcW w:w="1050" w:type="dxa"/>
            <w:noWrap w:val="0"/>
            <w:vAlign w:val="bottom"/>
          </w:tcPr>
          <w:p>
            <w:pPr>
              <w:spacing w:line="340" w:lineRule="exact"/>
              <w:jc w:val="center"/>
            </w:pPr>
            <w:r>
              <w:rPr>
                <w:rFonts w:hint="eastAsia"/>
              </w:rPr>
              <w:t>7.5</w:t>
            </w:r>
          </w:p>
        </w:tc>
        <w:tc>
          <w:tcPr>
            <w:tcW w:w="1050" w:type="dxa"/>
            <w:noWrap w:val="0"/>
            <w:vAlign w:val="top"/>
          </w:tcPr>
          <w:p>
            <w:pPr>
              <w:spacing w:line="340" w:lineRule="exact"/>
              <w:jc w:val="center"/>
              <w:rPr>
                <w:rFonts w:hint="eastAsia"/>
              </w:rPr>
            </w:pPr>
            <w:r>
              <w:rPr>
                <w:rFonts w:hint="eastAsia"/>
              </w:rPr>
              <w:t>10.54</w:t>
            </w:r>
          </w:p>
        </w:tc>
        <w:tc>
          <w:tcPr>
            <w:tcW w:w="1050" w:type="dxa"/>
            <w:noWrap w:val="0"/>
            <w:vAlign w:val="bottom"/>
          </w:tcPr>
          <w:p>
            <w:pPr>
              <w:spacing w:line="340" w:lineRule="exact"/>
              <w:jc w:val="center"/>
            </w:pPr>
            <w:r>
              <w:t>45</w:t>
            </w:r>
          </w:p>
        </w:tc>
        <w:tc>
          <w:tcPr>
            <w:tcW w:w="1051" w:type="dxa"/>
            <w:noWrap w:val="0"/>
            <w:vAlign w:val="top"/>
          </w:tcPr>
          <w:p>
            <w:pPr>
              <w:spacing w:line="340" w:lineRule="exact"/>
              <w:jc w:val="center"/>
              <w:rPr>
                <w:rFonts w:hint="eastAsia"/>
              </w:rPr>
            </w:pPr>
            <w:r>
              <w:rPr>
                <w:rFonts w:hint="eastAsia"/>
              </w:rPr>
              <w:t>11.79</w:t>
            </w:r>
          </w:p>
        </w:tc>
        <w:tc>
          <w:tcPr>
            <w:tcW w:w="1051" w:type="dxa"/>
            <w:noWrap w:val="0"/>
            <w:vAlign w:val="bottom"/>
          </w:tcPr>
          <w:p>
            <w:pPr>
              <w:spacing w:line="340" w:lineRule="exact"/>
              <w:jc w:val="center"/>
            </w:pPr>
            <w:r>
              <w:rPr>
                <w:rFonts w:hint="eastAsia"/>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9.58</w:t>
            </w:r>
          </w:p>
        </w:tc>
        <w:tc>
          <w:tcPr>
            <w:tcW w:w="1050" w:type="dxa"/>
            <w:noWrap w:val="0"/>
            <w:vAlign w:val="bottom"/>
          </w:tcPr>
          <w:p>
            <w:pPr>
              <w:spacing w:line="340" w:lineRule="exact"/>
              <w:jc w:val="center"/>
            </w:pPr>
            <w:r>
              <w:t>43.5</w:t>
            </w:r>
          </w:p>
        </w:tc>
        <w:tc>
          <w:tcPr>
            <w:tcW w:w="1050" w:type="dxa"/>
            <w:noWrap w:val="0"/>
            <w:vAlign w:val="top"/>
          </w:tcPr>
          <w:p>
            <w:pPr>
              <w:spacing w:line="340" w:lineRule="exact"/>
              <w:jc w:val="center"/>
              <w:rPr>
                <w:rFonts w:hint="eastAsia"/>
              </w:rPr>
            </w:pPr>
            <w:r>
              <w:rPr>
                <w:rFonts w:hint="eastAsia"/>
              </w:rPr>
              <w:t>10.83</w:t>
            </w:r>
          </w:p>
        </w:tc>
        <w:tc>
          <w:tcPr>
            <w:tcW w:w="1050" w:type="dxa"/>
            <w:noWrap w:val="0"/>
            <w:vAlign w:val="bottom"/>
          </w:tcPr>
          <w:p>
            <w:pPr>
              <w:spacing w:line="340" w:lineRule="exact"/>
              <w:jc w:val="center"/>
            </w:pPr>
            <w:r>
              <w:rPr>
                <w:rFonts w:hint="eastAsia"/>
              </w:rPr>
              <w:t>6</w:t>
            </w:r>
          </w:p>
        </w:tc>
        <w:tc>
          <w:tcPr>
            <w:tcW w:w="1050" w:type="dxa"/>
            <w:noWrap w:val="0"/>
            <w:vAlign w:val="top"/>
          </w:tcPr>
          <w:p>
            <w:pPr>
              <w:spacing w:line="340" w:lineRule="exact"/>
              <w:jc w:val="center"/>
              <w:rPr>
                <w:rFonts w:hint="eastAsia"/>
              </w:rPr>
            </w:pPr>
            <w:r>
              <w:rPr>
                <w:rFonts w:hint="eastAsia"/>
              </w:rPr>
              <w:t>10.59</w:t>
            </w:r>
          </w:p>
        </w:tc>
        <w:tc>
          <w:tcPr>
            <w:tcW w:w="1050" w:type="dxa"/>
            <w:noWrap w:val="0"/>
            <w:vAlign w:val="bottom"/>
          </w:tcPr>
          <w:p>
            <w:pPr>
              <w:spacing w:line="340" w:lineRule="exact"/>
              <w:jc w:val="center"/>
            </w:pPr>
            <w:r>
              <w:t>43.5</w:t>
            </w:r>
          </w:p>
        </w:tc>
        <w:tc>
          <w:tcPr>
            <w:tcW w:w="1051" w:type="dxa"/>
            <w:noWrap w:val="0"/>
            <w:vAlign w:val="top"/>
          </w:tcPr>
          <w:p>
            <w:pPr>
              <w:spacing w:line="340" w:lineRule="exact"/>
              <w:jc w:val="center"/>
              <w:rPr>
                <w:rFonts w:hint="eastAsia"/>
              </w:rPr>
            </w:pPr>
            <w:r>
              <w:rPr>
                <w:rFonts w:hint="eastAsia"/>
              </w:rPr>
              <w:t>11.84</w:t>
            </w:r>
          </w:p>
        </w:tc>
        <w:tc>
          <w:tcPr>
            <w:tcW w:w="1051" w:type="dxa"/>
            <w:noWrap w:val="0"/>
            <w:vAlign w:val="bottom"/>
          </w:tcPr>
          <w:p>
            <w:pPr>
              <w:spacing w:line="340" w:lineRule="exact"/>
              <w:jc w:val="center"/>
            </w:pPr>
            <w:r>
              <w:rPr>
                <w:rFonts w:hint="eastAsi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9.63</w:t>
            </w:r>
          </w:p>
        </w:tc>
        <w:tc>
          <w:tcPr>
            <w:tcW w:w="1050" w:type="dxa"/>
            <w:noWrap w:val="0"/>
            <w:vAlign w:val="bottom"/>
          </w:tcPr>
          <w:p>
            <w:pPr>
              <w:spacing w:line="340" w:lineRule="exact"/>
              <w:jc w:val="center"/>
            </w:pPr>
            <w:r>
              <w:t>42</w:t>
            </w:r>
          </w:p>
        </w:tc>
        <w:tc>
          <w:tcPr>
            <w:tcW w:w="1050" w:type="dxa"/>
            <w:noWrap w:val="0"/>
            <w:vAlign w:val="top"/>
          </w:tcPr>
          <w:p>
            <w:pPr>
              <w:spacing w:line="340" w:lineRule="exact"/>
              <w:jc w:val="center"/>
              <w:rPr>
                <w:rFonts w:hint="eastAsia"/>
              </w:rPr>
            </w:pPr>
            <w:r>
              <w:rPr>
                <w:rFonts w:hint="eastAsia"/>
              </w:rPr>
              <w:t>10.88</w:t>
            </w:r>
          </w:p>
        </w:tc>
        <w:tc>
          <w:tcPr>
            <w:tcW w:w="1050" w:type="dxa"/>
            <w:noWrap w:val="0"/>
            <w:vAlign w:val="bottom"/>
          </w:tcPr>
          <w:p>
            <w:pPr>
              <w:spacing w:line="340" w:lineRule="exact"/>
              <w:jc w:val="center"/>
            </w:pPr>
            <w:r>
              <w:rPr>
                <w:rFonts w:hint="eastAsia"/>
              </w:rPr>
              <w:t>4.5</w:t>
            </w:r>
          </w:p>
        </w:tc>
        <w:tc>
          <w:tcPr>
            <w:tcW w:w="1050" w:type="dxa"/>
            <w:noWrap w:val="0"/>
            <w:vAlign w:val="top"/>
          </w:tcPr>
          <w:p>
            <w:pPr>
              <w:spacing w:line="340" w:lineRule="exact"/>
              <w:jc w:val="center"/>
              <w:rPr>
                <w:rFonts w:hint="eastAsia"/>
              </w:rPr>
            </w:pPr>
            <w:r>
              <w:rPr>
                <w:rFonts w:hint="eastAsia"/>
              </w:rPr>
              <w:t>10.64</w:t>
            </w:r>
          </w:p>
        </w:tc>
        <w:tc>
          <w:tcPr>
            <w:tcW w:w="1050" w:type="dxa"/>
            <w:noWrap w:val="0"/>
            <w:vAlign w:val="bottom"/>
          </w:tcPr>
          <w:p>
            <w:pPr>
              <w:spacing w:line="340" w:lineRule="exact"/>
              <w:jc w:val="center"/>
            </w:pPr>
            <w:r>
              <w:t>42</w:t>
            </w:r>
          </w:p>
        </w:tc>
        <w:tc>
          <w:tcPr>
            <w:tcW w:w="1051" w:type="dxa"/>
            <w:noWrap w:val="0"/>
            <w:vAlign w:val="top"/>
          </w:tcPr>
          <w:p>
            <w:pPr>
              <w:spacing w:line="340" w:lineRule="exact"/>
              <w:jc w:val="center"/>
              <w:rPr>
                <w:rFonts w:hint="eastAsia"/>
              </w:rPr>
            </w:pPr>
            <w:r>
              <w:rPr>
                <w:rFonts w:hint="eastAsia"/>
              </w:rPr>
              <w:t>11.89</w:t>
            </w:r>
          </w:p>
        </w:tc>
        <w:tc>
          <w:tcPr>
            <w:tcW w:w="1051" w:type="dxa"/>
            <w:noWrap w:val="0"/>
            <w:vAlign w:val="bottom"/>
          </w:tcPr>
          <w:p>
            <w:pPr>
              <w:spacing w:line="340" w:lineRule="exact"/>
              <w:jc w:val="center"/>
            </w:pPr>
            <w:r>
              <w:rPr>
                <w:rFonts w:hint="eastAsia"/>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9.68</w:t>
            </w:r>
          </w:p>
        </w:tc>
        <w:tc>
          <w:tcPr>
            <w:tcW w:w="1050" w:type="dxa"/>
            <w:noWrap w:val="0"/>
            <w:vAlign w:val="bottom"/>
          </w:tcPr>
          <w:p>
            <w:pPr>
              <w:spacing w:line="340" w:lineRule="exact"/>
              <w:jc w:val="center"/>
            </w:pPr>
            <w:r>
              <w:t>40.5</w:t>
            </w:r>
          </w:p>
        </w:tc>
        <w:tc>
          <w:tcPr>
            <w:tcW w:w="1050" w:type="dxa"/>
            <w:noWrap w:val="0"/>
            <w:vAlign w:val="top"/>
          </w:tcPr>
          <w:p>
            <w:pPr>
              <w:spacing w:line="340" w:lineRule="exact"/>
              <w:jc w:val="center"/>
              <w:rPr>
                <w:rFonts w:hint="eastAsia"/>
              </w:rPr>
            </w:pPr>
            <w:r>
              <w:rPr>
                <w:rFonts w:hint="eastAsia"/>
              </w:rPr>
              <w:t>10.93</w:t>
            </w:r>
          </w:p>
        </w:tc>
        <w:tc>
          <w:tcPr>
            <w:tcW w:w="1050" w:type="dxa"/>
            <w:noWrap w:val="0"/>
            <w:vAlign w:val="bottom"/>
          </w:tcPr>
          <w:p>
            <w:pPr>
              <w:spacing w:line="340" w:lineRule="exact"/>
              <w:jc w:val="center"/>
            </w:pPr>
            <w:r>
              <w:rPr>
                <w:rFonts w:hint="eastAsia"/>
              </w:rPr>
              <w:t>3</w:t>
            </w:r>
          </w:p>
        </w:tc>
        <w:tc>
          <w:tcPr>
            <w:tcW w:w="1050" w:type="dxa"/>
            <w:noWrap w:val="0"/>
            <w:vAlign w:val="top"/>
          </w:tcPr>
          <w:p>
            <w:pPr>
              <w:spacing w:line="340" w:lineRule="exact"/>
              <w:jc w:val="center"/>
              <w:rPr>
                <w:rFonts w:hint="eastAsia"/>
              </w:rPr>
            </w:pPr>
            <w:r>
              <w:rPr>
                <w:rFonts w:hint="eastAsia"/>
              </w:rPr>
              <w:t>10.69</w:t>
            </w:r>
          </w:p>
        </w:tc>
        <w:tc>
          <w:tcPr>
            <w:tcW w:w="1050" w:type="dxa"/>
            <w:noWrap w:val="0"/>
            <w:vAlign w:val="bottom"/>
          </w:tcPr>
          <w:p>
            <w:pPr>
              <w:spacing w:line="340" w:lineRule="exact"/>
              <w:jc w:val="center"/>
            </w:pPr>
            <w:r>
              <w:t>40.5</w:t>
            </w:r>
          </w:p>
        </w:tc>
        <w:tc>
          <w:tcPr>
            <w:tcW w:w="1051" w:type="dxa"/>
            <w:noWrap w:val="0"/>
            <w:vAlign w:val="top"/>
          </w:tcPr>
          <w:p>
            <w:pPr>
              <w:spacing w:line="340" w:lineRule="exact"/>
              <w:jc w:val="center"/>
              <w:rPr>
                <w:rFonts w:hint="eastAsia"/>
              </w:rPr>
            </w:pPr>
            <w:r>
              <w:rPr>
                <w:rFonts w:hint="eastAsia"/>
              </w:rPr>
              <w:t>11.94</w:t>
            </w:r>
          </w:p>
        </w:tc>
        <w:tc>
          <w:tcPr>
            <w:tcW w:w="1051" w:type="dxa"/>
            <w:noWrap w:val="0"/>
            <w:vAlign w:val="bottom"/>
          </w:tcPr>
          <w:p>
            <w:pPr>
              <w:spacing w:line="340" w:lineRule="exact"/>
              <w:jc w:val="center"/>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9.73</w:t>
            </w:r>
          </w:p>
        </w:tc>
        <w:tc>
          <w:tcPr>
            <w:tcW w:w="1050" w:type="dxa"/>
            <w:noWrap w:val="0"/>
            <w:vAlign w:val="bottom"/>
          </w:tcPr>
          <w:p>
            <w:pPr>
              <w:spacing w:line="340" w:lineRule="exact"/>
              <w:jc w:val="center"/>
            </w:pPr>
            <w:r>
              <w:t>39</w:t>
            </w:r>
          </w:p>
        </w:tc>
        <w:tc>
          <w:tcPr>
            <w:tcW w:w="1050" w:type="dxa"/>
            <w:noWrap w:val="0"/>
            <w:vAlign w:val="top"/>
          </w:tcPr>
          <w:p>
            <w:pPr>
              <w:spacing w:line="340" w:lineRule="exact"/>
              <w:jc w:val="center"/>
              <w:rPr>
                <w:rFonts w:hint="eastAsia"/>
              </w:rPr>
            </w:pPr>
            <w:r>
              <w:rPr>
                <w:rFonts w:hint="eastAsia"/>
              </w:rPr>
              <w:t>10.98</w:t>
            </w:r>
          </w:p>
        </w:tc>
        <w:tc>
          <w:tcPr>
            <w:tcW w:w="1050" w:type="dxa"/>
            <w:noWrap w:val="0"/>
            <w:vAlign w:val="bottom"/>
          </w:tcPr>
          <w:p>
            <w:pPr>
              <w:spacing w:line="340" w:lineRule="exact"/>
              <w:jc w:val="center"/>
            </w:pPr>
            <w:r>
              <w:rPr>
                <w:rFonts w:hint="eastAsia"/>
              </w:rPr>
              <w:t>1.5</w:t>
            </w:r>
          </w:p>
        </w:tc>
        <w:tc>
          <w:tcPr>
            <w:tcW w:w="1050" w:type="dxa"/>
            <w:noWrap w:val="0"/>
            <w:vAlign w:val="top"/>
          </w:tcPr>
          <w:p>
            <w:pPr>
              <w:spacing w:line="340" w:lineRule="exact"/>
              <w:jc w:val="center"/>
              <w:rPr>
                <w:rFonts w:hint="eastAsia"/>
              </w:rPr>
            </w:pPr>
            <w:r>
              <w:rPr>
                <w:rFonts w:hint="eastAsia"/>
              </w:rPr>
              <w:t>10.74</w:t>
            </w:r>
          </w:p>
        </w:tc>
        <w:tc>
          <w:tcPr>
            <w:tcW w:w="1050" w:type="dxa"/>
            <w:noWrap w:val="0"/>
            <w:vAlign w:val="bottom"/>
          </w:tcPr>
          <w:p>
            <w:pPr>
              <w:spacing w:line="340" w:lineRule="exact"/>
              <w:jc w:val="center"/>
            </w:pPr>
            <w:r>
              <w:t>39</w:t>
            </w:r>
          </w:p>
        </w:tc>
        <w:tc>
          <w:tcPr>
            <w:tcW w:w="1051" w:type="dxa"/>
            <w:noWrap w:val="0"/>
            <w:vAlign w:val="top"/>
          </w:tcPr>
          <w:p>
            <w:pPr>
              <w:spacing w:line="340" w:lineRule="exact"/>
              <w:jc w:val="center"/>
              <w:rPr>
                <w:rFonts w:hint="eastAsia"/>
              </w:rPr>
            </w:pPr>
            <w:r>
              <w:rPr>
                <w:rFonts w:hint="eastAsia"/>
              </w:rPr>
              <w:t>11.99</w:t>
            </w:r>
          </w:p>
        </w:tc>
        <w:tc>
          <w:tcPr>
            <w:tcW w:w="1051" w:type="dxa"/>
            <w:noWrap w:val="0"/>
            <w:vAlign w:val="bottom"/>
          </w:tcPr>
          <w:p>
            <w:pPr>
              <w:spacing w:line="340" w:lineRule="exact"/>
              <w:jc w:val="center"/>
            </w:pPr>
            <w:r>
              <w:rPr>
                <w:rFonts w:hint="eastAsia"/>
              </w:rPr>
              <w:t>1.5</w:t>
            </w:r>
          </w:p>
        </w:tc>
      </w:tr>
    </w:tbl>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（2）技评按A、B、C、D四个等级进行评分。凡达标成绩为0分者，技评为D等级，凡达标成绩男子在11秒、女子在12秒以上者，技评均不能评为A等级.</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A(25－20分)：控球稳，重心变向灵活，绕杆速度快，运射动作衔接好，射门准确有力；</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B(19-15分)：控球较稳，重心变向较灵活，绕杆速度较快，运射动作衔接较好，射门准确；</w:t>
      </w:r>
    </w:p>
    <w:p>
      <w:pPr>
        <w:spacing w:line="360" w:lineRule="auto"/>
        <w:ind w:firstLine="627" w:firstLineChars="196"/>
        <w:rPr>
          <w:rFonts w:hint="eastAsia" w:ascii="仿宋_GB2312" w:hAnsi="仿宋" w:eastAsia="仿宋_GB2312"/>
          <w:bCs/>
          <w:sz w:val="32"/>
          <w:szCs w:val="32"/>
        </w:rPr>
      </w:pPr>
      <w:r>
        <w:rPr>
          <w:rFonts w:hint="eastAsia" w:ascii="仿宋_GB2312" w:hAnsi="仿宋" w:eastAsia="仿宋_GB2312"/>
          <w:bCs/>
          <w:sz w:val="32"/>
          <w:szCs w:val="32"/>
        </w:rPr>
        <w:t>C(14-6分)：控球较稳，重心变向较灵活，绕杆速度较快，运射动作衔接较好，射门较有力；</w:t>
      </w:r>
    </w:p>
    <w:p>
      <w:pPr>
        <w:spacing w:line="360" w:lineRule="auto"/>
        <w:ind w:firstLine="627" w:firstLineChars="196"/>
        <w:rPr>
          <w:rFonts w:hint="eastAsia" w:ascii="仿宋_GB2312" w:hAnsi="仿宋" w:eastAsia="仿宋_GB2312"/>
          <w:bCs/>
          <w:sz w:val="32"/>
          <w:szCs w:val="32"/>
        </w:rPr>
      </w:pPr>
      <w:r>
        <w:rPr>
          <w:rFonts w:hint="eastAsia" w:ascii="仿宋_GB2312" w:hAnsi="仿宋" w:eastAsia="仿宋_GB2312"/>
          <w:bCs/>
          <w:sz w:val="32"/>
          <w:szCs w:val="32"/>
        </w:rPr>
        <w:t>D(5-0分)：控球不稳，重心变向不灵活，绕杆慢，运球、射门动作衔接不够好。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YTE1MjI0MGQ4MDIzZDQxMGFjMmNjYmU4YjRmZTMifQ=="/>
  </w:docVars>
  <w:rsids>
    <w:rsidRoot w:val="612E149A"/>
    <w:rsid w:val="18FD7B8B"/>
    <w:rsid w:val="612E1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2024-05-17T08:07:00Z</dcterms:created>
  <dc:creator>sisi</dc:creator>
  <cp:lastModifiedBy>sisi</cp:lastModifiedBy>
  <dcterms:modified xsi:type="dcterms:W3CDTF">2024-05-17T08:07:39Z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D48AD74155D64C3AA799E1948ECEBA35_11</vt:lpwstr>
  </property>
</Properties>
</file>