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8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92"/>
        <w:gridCol w:w="1092"/>
        <w:gridCol w:w="1648"/>
        <w:gridCol w:w="1126"/>
        <w:gridCol w:w="1114"/>
        <w:gridCol w:w="1092"/>
        <w:gridCol w:w="1104"/>
        <w:gridCol w:w="1114"/>
        <w:gridCol w:w="1131"/>
        <w:gridCol w:w="1092"/>
        <w:gridCol w:w="1127"/>
        <w:gridCol w:w="10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69" w:hRule="atLeast"/>
        </w:trPr>
        <w:tc>
          <w:tcPr>
            <w:tcW w:w="13820" w:type="dxa"/>
            <w:gridSpan w:val="12"/>
            <w:tcBorders>
              <w:top w:val="outset" w:color="auto" w:sz="6" w:space="0"/>
              <w:left w:val="outset" w:color="auto" w:sz="6" w:space="0"/>
              <w:bottom w:val="outset" w:color="auto" w:sz="6" w:space="0"/>
              <w:right w:val="outset" w:color="auto" w:sz="6" w:space="0"/>
            </w:tcBorders>
            <w:shd w:val="clear" w:color="auto" w:fill="FFFFFF"/>
            <w:vAlign w:val="bottom"/>
          </w:tcPr>
          <w:tbl>
            <w:tblPr>
              <w:tblW w:w="13806" w:type="dxa"/>
              <w:tblCellSpacing w:w="0" w:type="dxa"/>
              <w:tblInd w:w="0" w:type="dxa"/>
              <w:shd w:val="clear"/>
              <w:tblLayout w:type="fixed"/>
              <w:tblCellMar>
                <w:top w:w="0" w:type="dxa"/>
                <w:left w:w="0" w:type="dxa"/>
                <w:bottom w:w="0" w:type="dxa"/>
                <w:right w:w="0" w:type="dxa"/>
              </w:tblCellMar>
            </w:tblPr>
            <w:tblGrid>
              <w:gridCol w:w="13806"/>
            </w:tblGrid>
            <w:tr>
              <w:tblPrEx>
                <w:shd w:val="clear"/>
                <w:tblLayout w:type="fixed"/>
                <w:tblCellMar>
                  <w:top w:w="0" w:type="dxa"/>
                  <w:left w:w="0" w:type="dxa"/>
                  <w:bottom w:w="0" w:type="dxa"/>
                  <w:right w:w="0" w:type="dxa"/>
                </w:tblCellMar>
              </w:tblPrEx>
              <w:trPr>
                <w:tblCellSpacing w:w="0" w:type="dxa"/>
              </w:trPr>
              <w:tc>
                <w:tcPr>
                  <w:tcW w:w="13806" w:type="dxa"/>
                  <w:shd w:val="clear" w:color="auto" w:fill="FFFFFF"/>
                  <w:vAlign w:val="center"/>
                </w:tcPr>
                <w:p>
                  <w:pPr>
                    <w:keepNext w:val="0"/>
                    <w:keepLines w:val="0"/>
                    <w:widowControl/>
                    <w:suppressLineNumbers w:val="0"/>
                    <w:spacing w:before="0" w:beforeAutospacing="1" w:after="0" w:afterAutospacing="1"/>
                    <w:ind w:left="0" w:right="0"/>
                    <w:jc w:val="center"/>
                  </w:pPr>
                  <w:bookmarkStart w:id="0" w:name="_GoBack"/>
                  <w:r>
                    <w:rPr>
                      <w:rFonts w:hint="eastAsia" w:ascii="宋体" w:hAnsi="宋体" w:eastAsia="宋体" w:cs="宋体"/>
                      <w:b/>
                      <w:kern w:val="0"/>
                      <w:sz w:val="36"/>
                      <w:szCs w:val="36"/>
                      <w:lang w:val="en-US" w:eastAsia="zh-CN" w:bidi="ar"/>
                    </w:rPr>
                    <w:t>2017年海北州事业单位公开招聘工作人员计划表(教育、卫生) </w:t>
                  </w:r>
                  <w:bookmarkEnd w:id="0"/>
                </w:p>
              </w:tc>
            </w:tr>
          </w:tbl>
          <w:p>
            <w:pPr>
              <w:spacing w:before="0" w:beforeAutospacing="1" w:after="0" w:afterAutospacing="1"/>
              <w:ind w:left="0" w:right="0"/>
              <w:jc w:val="center"/>
              <w:rPr>
                <w:rFonts w:ascii="微软雅黑" w:hAnsi="微软雅黑" w:eastAsia="微软雅黑" w:cs="微软雅黑"/>
                <w:b w:val="0"/>
                <w:i w:val="0"/>
                <w:caps w:val="0"/>
                <w:color w:val="000000"/>
                <w:spacing w:val="-4"/>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招聘地区</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主管部门</w:t>
            </w:r>
          </w:p>
        </w:tc>
        <w:tc>
          <w:tcPr>
            <w:tcW w:w="16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招聘单位</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职位</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代码</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招聘岗位</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招聘人数</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专业</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所需资格条件 （岗位要求）</w:t>
            </w:r>
          </w:p>
        </w:tc>
        <w:tc>
          <w:tcPr>
            <w:tcW w:w="11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招聘范围</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岗位</w:t>
            </w:r>
            <w:r>
              <w:rPr>
                <w:rFonts w:hint="eastAsia" w:ascii="宋体" w:hAnsi="宋体" w:eastAsia="宋体" w:cs="宋体"/>
                <w:b/>
                <w:i w:val="0"/>
                <w:caps w:val="0"/>
                <w:color w:val="000000"/>
                <w:spacing w:val="-4"/>
                <w:kern w:val="0"/>
                <w:sz w:val="20"/>
                <w:szCs w:val="20"/>
                <w:lang w:val="en-US" w:eastAsia="zh-CN" w:bidi="ar"/>
              </w:rPr>
              <w:br w:type="textWrapping"/>
            </w:r>
            <w:r>
              <w:rPr>
                <w:rFonts w:hint="eastAsia" w:ascii="宋体" w:hAnsi="宋体" w:eastAsia="宋体" w:cs="宋体"/>
                <w:b/>
                <w:i w:val="0"/>
                <w:caps w:val="0"/>
                <w:color w:val="000000"/>
                <w:spacing w:val="-4"/>
                <w:kern w:val="0"/>
                <w:sz w:val="20"/>
                <w:szCs w:val="20"/>
                <w:lang w:val="en-US" w:eastAsia="zh-CN" w:bidi="ar"/>
              </w:rPr>
              <w:t>类别</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综合应用能力考试科目</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15" w:hRule="atLeast"/>
        </w:trPr>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海北</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海北州教育科技局</w:t>
            </w: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海北州第一高级中学</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4人（双语1人）      </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22201001</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高中地理教师（1）</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地理科学类</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学本科及以上学历，35周岁以下（其中临聘教师年龄放宽到45周岁），持高级中学教师及以上教师资格证，所学专业或取得的教师资格证任教学科与所报学科一致（或相近），具有藏语言文字表达能力。</w:t>
            </w:r>
          </w:p>
        </w:tc>
        <w:tc>
          <w:tcPr>
            <w:tcW w:w="11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面向全省</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双语岗位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22201002</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高中语文教师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汉语言与文秘类</w:t>
            </w:r>
          </w:p>
        </w:tc>
        <w:tc>
          <w:tcPr>
            <w:tcW w:w="1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国民教育大学本科及以上学历，35周岁以下（其中临聘教师年龄放宽到45周岁），持高级中学教师及以上教师资格证，所学专业或取得的教师资格证任教学科与所报学科一致（或相近）。</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面向全省</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22201003</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高中政治教师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哲学、政治学和马克思主义理论类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22201004</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高中地理教师(2)</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地理科学类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海北州第二高级中学</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（26人）       </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22201005</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高中生物教师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8</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生物科学类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22201006</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高中物理教师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物理、力学类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22201007</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高中英语教师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4</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英语</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22201008</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高中语文教师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汉语言与文秘类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22201009</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高中数学教师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4</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数学、统计类、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22201010</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高中化学教师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化学化工类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22201011</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高中政治教师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哲学、政治学和马克思主义理论类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22201012</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高中历史教师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文物考古与历史学类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22201013</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高中地理教师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地理科学类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22201014</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高中体育教师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体育学类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22201015</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高中信息技术教师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计算机科学与技术类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海北州第三高级中学</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（4人）</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22201016</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高中语文教师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汉语言与文秘类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面向全省</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22201017</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高中政治教师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哲学、政治学和马克思主义理论类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bottom"/>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22201018</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高中英语教师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英语</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bottom"/>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bottom"/>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29" w:hRule="atLeast"/>
        </w:trPr>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海北</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海北州教育科技局</w:t>
            </w: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门源县</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（20人）</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22201019</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初中地理教师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地理科学类</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国民教育大学专科及以上学历，35周岁以下（其中临聘教师年龄放宽到45周岁），持初级中学教师及以上教师资格证，所学专业或取得的教师资格证任教学科与所报学科一致（或相近）。</w:t>
            </w:r>
          </w:p>
        </w:tc>
        <w:tc>
          <w:tcPr>
            <w:tcW w:w="11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面向海北</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22201020</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小学数学教师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7</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数学、统计类、小学教育、初等教育</w:t>
            </w:r>
          </w:p>
        </w:tc>
        <w:tc>
          <w:tcPr>
            <w:tcW w:w="1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国民教育大学专科以上学历，35周岁以下（其中临聘教师年龄放宽到45周岁），持小学及以上教师资格证，所学专业或取得的教师资格证任教学科与所报学科一致（或相近）。</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面向海北</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22201021</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小学语文教师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7</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汉语言与文秘类、小学教育、初等教育</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22201022</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小学音乐教师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音乐类、小学教育、初等教育</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48"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22201023</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小学美术教师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美术类、小学教育、初等教育</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祁连县</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11人（双语1人）</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22201024</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小学英语教师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4</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英语、小学教育、初等教育</w:t>
            </w:r>
          </w:p>
        </w:tc>
        <w:tc>
          <w:tcPr>
            <w:tcW w:w="1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国民教育大学专科以上学历，35周岁以下（其中临聘教师年龄放宽到45周岁），持小学及以上教师资格证，所学专业或取得的教师资格证任教学科与所报学科一致（或相近）。</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面向海北</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88"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22201025</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小学信息技术教师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计算机科学与技术类、小学教育、初等教育、现代教育技术</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22201026</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小学语文教师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汉语言与文秘类、小学教育、初等教育</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22201027</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小学数学教师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数学、统计类、小学教育、初等教育</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22201028</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小学音乐教师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音乐类、小学教育、初等教育</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i w:val="0"/>
                <w:caps w:val="0"/>
                <w:color w:val="000000"/>
                <w:spacing w:val="-4"/>
                <w:kern w:val="0"/>
                <w:sz w:val="20"/>
                <w:szCs w:val="20"/>
                <w:lang w:val="en-US" w:eastAsia="zh-CN" w:bidi="ar"/>
              </w:rPr>
              <w:t>面向全省</w:t>
            </w: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15"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22201029</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小学藏文教师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藏语文、小学教育、初等教育</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国民教育大学本科及以上学历，35周岁以下（其中临聘教师年龄放宽到45周岁），持小学教师及以上教师资格证，所学专业或取得的教师资格证任教学科与所报学科一致（或相近），具有藏语言文字表达能力。</w:t>
            </w:r>
          </w:p>
        </w:tc>
        <w:tc>
          <w:tcPr>
            <w:tcW w:w="11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面向海北</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少数民族语言类（藏语文）</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双语岗位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海北</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海北州教育科技局</w:t>
            </w: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刚察县</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21人（双语9人）</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22201030</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小学语文教师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汉语言与文秘类、小学教育、初等教育</w:t>
            </w:r>
          </w:p>
        </w:tc>
        <w:tc>
          <w:tcPr>
            <w:tcW w:w="1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国民教育大学专科以上学历，35周岁以下（其中临聘教师年龄放宽到45周岁），持小学及以上教师资格证，所学专业或取得的教师资格证任教学科与所报学科一致（或相近）。</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面向海北</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22201031</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小学数学教师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数学、统计类、小学教育、初等教育</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48"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22201032</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小学英语教师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英语、小学教育</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初等教育</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48"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22201033</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小学藏文教师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4</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藏语文、小学教育、初等教育</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国民教育大学专科及以上学历，35周岁以下（其中临聘教师年龄放宽到45周岁），持小学教师及以上教师资格证，所学专业或取得的教师资格证任教学科与所报学科一致（或相近），具有藏语言文字表达能力。</w:t>
            </w:r>
          </w:p>
        </w:tc>
        <w:tc>
          <w:tcPr>
            <w:tcW w:w="11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面向海北</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少数民族语言类（藏语文）</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双语岗位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22201034</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初中政治教师(1)</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哲学、政治学和</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马克思主义理论类</w:t>
            </w:r>
          </w:p>
        </w:tc>
        <w:tc>
          <w:tcPr>
            <w:tcW w:w="1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国民教育大学专科及以上学历，35周岁以下（其中临聘教师年龄放宽到45周岁），持初级中学教师及以上教师资格证，所学专业或取得的教师资格证任教学科与所报学科一致（或相近）。</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面向海北</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22201035</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初中物理教师(1)</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物理、力学类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22201036</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初中英语教师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英语</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22201037</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初中历史教师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文物考古与历史学类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28"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22201038</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初中生物教师(1)</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生物科学类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22201039</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初中政治教师（2）</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哲学、政治学和</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马克思主义理论类</w:t>
            </w:r>
          </w:p>
        </w:tc>
        <w:tc>
          <w:tcPr>
            <w:tcW w:w="1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学专科及以上学历，35周岁以下（其中临聘教师年龄放宽到45周岁），持初级中学教师及以上教师资格证，所学专业或取得的教师资格证任教学科与所报学科一致（或相近），具有藏语言文字表达能力。</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面向全省</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双语岗位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22201040</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初中生物教师（2）</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生物科学类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双语岗位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22201041</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初中物理教师（2）</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物理、力学类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双语岗位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2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22201042</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初中地理教师</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（藏汉双语）</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地理科学类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双语岗位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海北</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海北州教育科技局</w:t>
            </w: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海晏县</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13人（双语8人）</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22201043</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小学藏文教师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藏语文、小学教育、初等教育</w:t>
            </w:r>
          </w:p>
        </w:tc>
        <w:tc>
          <w:tcPr>
            <w:tcW w:w="1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国民教育大学专科及以上学历，35周岁以下</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（其中临聘教师年龄放宽到45周岁），持小学教师及以上教师资格证，所学专业或取得</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的教师资格证任教学科与所报学科一致（或相近），具有藏语言文字表达能力。</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面向</w:t>
            </w: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海北</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少数民族语言类（藏语文）</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双语岗位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15"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22201044</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小学数学教师（藏汉双语）</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数学、统计类、小学教育、初等教育</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双语岗位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22201045</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初中数学教师（1）</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数学、统计类</w:t>
            </w:r>
          </w:p>
        </w:tc>
        <w:tc>
          <w:tcPr>
            <w:tcW w:w="1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学专科及以上学历，35周岁以下（其中临聘教师年龄放宽到45周岁），持初级中学教师及以上教师资格证，所学专业或取得的教师资格证任教学科与所报学科一致（或相近），具有藏语言文字表达能力。</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面向全省</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双语岗位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22201046</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初中物理教师（藏汉双语）</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物理、力学类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双语岗位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22201047</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初中地理教师（藏汉双语）</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地理科学类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双语岗位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15"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22201048</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初中信息技术教师（藏汉双语）</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计算机科学与技术类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双语岗位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22201049</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初中英语教师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英语</w:t>
            </w:r>
          </w:p>
        </w:tc>
        <w:tc>
          <w:tcPr>
            <w:tcW w:w="1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国民教育大学专科及以上学历，35周岁以下（其中临聘教师年龄放宽到45周岁），持初级中学教师及以上教师资格证，所学专业或取得的教师资格证任教学科与所报学科一致（或相近）。</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面向海北</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22201050</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初中生物教师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生物科学类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22201051</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初中政治教师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哲学、政治学和马克思主义理论类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22201052</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初中语文教师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汉语言与文秘类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2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22201053</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初中数学教师(2)</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数学、统计类</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　</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中小学教师类</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1" w:hRule="atLeast"/>
        </w:trPr>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门源县</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门源县卫计局</w:t>
            </w: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中医院    </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22301001</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中药师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中药学、中药制药、中药制药技术、中草药栽培与鉴定、中药资源与开发专业</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国民教育大专及以上学历,具有中药士资格证，35周岁以下。</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面向全省</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专业技术岗位</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（药剂岗位）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22301002</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放射医师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医学影像学、放射医学、临床医学</w:t>
            </w:r>
          </w:p>
        </w:tc>
        <w:tc>
          <w:tcPr>
            <w:tcW w:w="1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普通全日制大专及以上学历，35周岁以下。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22301003</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病理医师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临床病理学、临床医学</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22301004</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口腔医师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口腔医学</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国民教育大专及以上学历，35周岁以下。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22301005</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麻醉医师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麻醉医学、临床医学</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国民教育大专及以上学历，35周岁以下。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22301006</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检验师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医学检验、医学检验技术、卫生检验检疫、卫生检验与检疫技术</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国民教育大专及以上学历，35周岁以下。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（医学技术岗位）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88"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乡镇卫生院</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22301007</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护士</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8</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护理学、助产及各类护士专业</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国民教育大专及以上学历，有护士资格证，30周岁以下。</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面向海北</w:t>
            </w: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（护理岗位）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22301008</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临床医师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8</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临床医学</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普通全日制大专及以上学历，40周岁以下。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22301009</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检验师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医学检验、医学检验技术、卫生检验检疫、卫生检验与检疫技术</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国民教育大专及以上学历，40周岁以下。</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面向海北</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专业技术岗位</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（医学技术岗位）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88"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22301010</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中医师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中医学、中医临床医学、中西医临床医学、中西医结合专业</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普通全日制大专及以上学历，40周岁以下。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（中医临床岗位）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22301011</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妇幼医师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妇幼卫生学、妇幼保健医学、临床医学</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普通全日制大专及以上学历，40周岁以下。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61" w:hRule="atLeast"/>
        </w:trPr>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祁连县</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祁连县卫计局</w:t>
            </w: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县    医   院    </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22301012</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外科医师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临床医学</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普通全日制大专及以上学历或国民教育大专及以上学历并具有临床执业助理医师及以上资格者，35周岁以下。</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面向全省</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专业技术岗位</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22301013</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口腔医师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口腔医学</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普通全日制大专及以上学历或国民教育大专及以上学历并具有口腔执业助理医师及以上资格者，35周岁以下。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6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22301014</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放射医师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医学影像学、放射医学、临床医学</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普通全日制大专及以上学历或国民教育大专及以上学历并具有临床执业助理医师及以上资格者，35周岁以下。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42"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藏    医   院    </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22301015</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西药师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制药工程、药理学、药学、药物制剂、应用药学、临床药学、制药学、化工与制药、药物分析、药物化学、生物制药、海洋药学、药事管理、药品质量检测技术专业</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国民教育大专及以上学历，35周岁以下，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（药剂岗位）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6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22301016</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藏医师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藏医学</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普通全日制大专及以上学历或国民教育大专及以上学历并具有藏医执业助理医师及以上资格者，40周岁以下。</w:t>
            </w:r>
          </w:p>
        </w:tc>
        <w:tc>
          <w:tcPr>
            <w:tcW w:w="113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面向海北</w:t>
            </w: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少数民族语言类   （藏医学岗位）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6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祁连县卫计局</w:t>
            </w: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乡镇卫生院</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22301017</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临床医师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9</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临床医学</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普通全日制大专及以上学历或国民教育大专及以上学历并具有临床执业助理医师及以上资格者，40周岁以下。</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面向海北     </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专业技术岗位</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88"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22301018</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护士</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3</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护理学、助产及各类护士专业</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国民教育大专及以上学历,具有护士资格证，30周岁以下。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（护理岗位）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22301019</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检验技师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医学检验、医学检验技术、卫生检验检疫、卫生检验与检疫技术</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普通全日制大专及以上学历，40周岁以下。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（医学技术岗位）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刚察县</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刚察县卫计局</w:t>
            </w: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县医院   </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22301020</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眼科医师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18"/>
                <w:szCs w:val="18"/>
                <w:lang w:val="en-US" w:eastAsia="zh-CN" w:bidi="ar"/>
              </w:rPr>
              <w:t>临床医学</w:t>
            </w:r>
          </w:p>
        </w:tc>
        <w:tc>
          <w:tcPr>
            <w:tcW w:w="1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普通全日制大专及以上学历，35周岁以下。</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18"/>
                <w:szCs w:val="18"/>
                <w:lang w:val="en-US" w:eastAsia="zh-CN" w:bidi="ar"/>
              </w:rPr>
              <w:t>面向全省</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专业技术岗位</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22301021</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放射医师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医学影像学、放射医学、临床医学</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（医学技术岗位）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22301022</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外科医师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18"/>
                <w:szCs w:val="18"/>
                <w:lang w:val="en-US" w:eastAsia="zh-CN" w:bidi="ar"/>
              </w:rPr>
              <w:t>临床医学</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22301023</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中医师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18"/>
                <w:szCs w:val="18"/>
                <w:lang w:val="en-US" w:eastAsia="zh-CN" w:bidi="ar"/>
              </w:rPr>
              <w:t>中医学、中医临床医学、中西医临床医学、中西医结合专业</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（中医临床岗位）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22301024</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妇产科医师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1</w:t>
            </w:r>
          </w:p>
        </w:tc>
        <w:tc>
          <w:tcPr>
            <w:tcW w:w="110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18"/>
                <w:szCs w:val="18"/>
                <w:lang w:val="en-US" w:eastAsia="zh-CN" w:bidi="ar"/>
              </w:rPr>
              <w:t>临床医学</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藏医院   </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22301025</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临床医师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1</w:t>
            </w:r>
          </w:p>
        </w:tc>
        <w:tc>
          <w:tcPr>
            <w:tcW w:w="110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22301026</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放射医师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医学影像学、放射医学、临床医学</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（医学技术岗位）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88"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　</w:t>
            </w: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乡镇卫生院</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22301027</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临床医师（1）</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临床医学</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普通全日制大专及以上学历，40周岁以下，懂藏汉双语。</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面向海北</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专业技术岗位</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22301028</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临床医师（2）</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4</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临床医学</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普通全日制大专及以上学历，40周岁以下。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22301029</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护  士</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3</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护理学、助产及各类护士专业</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国民教育大专及以上学历,有护士资格证，懂藏汉双语，30周岁以下。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医疗卫生类     （护理岗位）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81"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22301030</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检验技师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医学检验、医学检验技术、卫生检验检疫、卫生检验与检疫技术</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国民教育大专及以上学历,40周岁以下。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18"/>
                <w:szCs w:val="18"/>
                <w:lang w:val="en-US" w:eastAsia="zh-CN" w:bidi="ar"/>
              </w:rPr>
              <w:t>医疗卫生类     （医学技术岗位）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海晏县</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海晏县卫计局</w:t>
            </w:r>
          </w:p>
        </w:tc>
        <w:tc>
          <w:tcPr>
            <w:tcW w:w="164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县医院    </w:t>
            </w: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22301031</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临床医师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临床医学</w:t>
            </w:r>
          </w:p>
        </w:tc>
        <w:tc>
          <w:tcPr>
            <w:tcW w:w="1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普通全日制大专及以上学历，35周岁以下。</w:t>
            </w:r>
          </w:p>
        </w:tc>
        <w:tc>
          <w:tcPr>
            <w:tcW w:w="113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i w:val="0"/>
                <w:caps w:val="0"/>
                <w:color w:val="000000"/>
                <w:spacing w:val="-4"/>
                <w:kern w:val="0"/>
                <w:sz w:val="20"/>
                <w:szCs w:val="20"/>
                <w:lang w:val="en-US" w:eastAsia="zh-CN" w:bidi="ar"/>
              </w:rPr>
              <w:t>面向全省</w:t>
            </w:r>
          </w:p>
        </w:tc>
        <w:tc>
          <w:tcPr>
            <w:tcW w:w="10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专业技术岗位</w:t>
            </w: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（西医临床岗位）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22301032</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放射医师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医学影像学、放射医学、医学影像技术</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（医学技术岗位）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22301033</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公共卫生</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br w:type="textWrapping"/>
            </w:r>
            <w:r>
              <w:rPr>
                <w:rFonts w:hint="eastAsia" w:ascii="宋体" w:hAnsi="宋体" w:eastAsia="宋体" w:cs="宋体"/>
                <w:b w:val="0"/>
                <w:i w:val="0"/>
                <w:caps w:val="0"/>
                <w:color w:val="000000"/>
                <w:spacing w:val="-4"/>
                <w:kern w:val="0"/>
                <w:sz w:val="20"/>
                <w:szCs w:val="20"/>
                <w:lang w:val="en-US" w:eastAsia="zh-CN" w:bidi="ar"/>
              </w:rPr>
              <w:t>预防医学</w:t>
            </w:r>
          </w:p>
        </w:tc>
        <w:tc>
          <w:tcPr>
            <w:tcW w:w="1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（公共卫生管理岗位）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94" w:hRule="atLeast"/>
        </w:trPr>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6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22301034</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检验技师</w:t>
            </w:r>
          </w:p>
        </w:tc>
        <w:tc>
          <w:tcPr>
            <w:tcW w:w="109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1</w:t>
            </w:r>
          </w:p>
        </w:tc>
        <w:tc>
          <w:tcPr>
            <w:tcW w:w="110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left"/>
            </w:pPr>
            <w:r>
              <w:rPr>
                <w:rFonts w:hint="eastAsia" w:ascii="宋体" w:hAnsi="宋体" w:eastAsia="宋体" w:cs="宋体"/>
                <w:b w:val="0"/>
                <w:i w:val="0"/>
                <w:caps w:val="0"/>
                <w:color w:val="000000"/>
                <w:spacing w:val="-4"/>
                <w:kern w:val="0"/>
                <w:sz w:val="20"/>
                <w:szCs w:val="20"/>
                <w:lang w:val="en-US" w:eastAsia="zh-CN" w:bidi="ar"/>
              </w:rPr>
              <w:t>医学检验、医学检验技术、卫生检验检疫、卫生检验与检疫技术</w:t>
            </w:r>
          </w:p>
        </w:tc>
        <w:tc>
          <w:tcPr>
            <w:tcW w:w="11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国民教育大专及以上学历,35周岁以下。</w:t>
            </w:r>
          </w:p>
        </w:tc>
        <w:tc>
          <w:tcPr>
            <w:tcW w:w="113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0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微软雅黑" w:hAnsi="微软雅黑" w:eastAsia="微软雅黑" w:cs="微软雅黑"/>
                <w:b w:val="0"/>
                <w:i w:val="0"/>
                <w:caps w:val="0"/>
                <w:color w:val="000000"/>
                <w:spacing w:val="-4"/>
                <w:sz w:val="22"/>
                <w:szCs w:val="22"/>
              </w:rPr>
            </w:pPr>
          </w:p>
        </w:tc>
        <w:tc>
          <w:tcPr>
            <w:tcW w:w="112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0"/>
                <w:szCs w:val="20"/>
                <w:lang w:val="en-US" w:eastAsia="zh-CN" w:bidi="ar"/>
              </w:rPr>
              <w:t>医疗卫生类    （医学技术岗位）</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330" w:lineRule="atLeast"/>
              <w:ind w:left="0" w:right="0"/>
              <w:jc w:val="center"/>
            </w:pPr>
            <w:r>
              <w:rPr>
                <w:rFonts w:hint="eastAsia" w:ascii="宋体" w:hAnsi="宋体" w:eastAsia="宋体" w:cs="宋体"/>
                <w:b w:val="0"/>
                <w:i w:val="0"/>
                <w:caps w:val="0"/>
                <w:color w:val="000000"/>
                <w:spacing w:val="-4"/>
                <w:kern w:val="0"/>
                <w:sz w:val="24"/>
                <w:szCs w:val="24"/>
                <w:lang w:val="en-US" w:eastAsia="zh-CN" w:bidi="ar"/>
              </w:rPr>
              <w:t>　</w:t>
            </w:r>
          </w:p>
        </w:tc>
      </w:tr>
    </w:tbl>
    <w:p>
      <w:pPr>
        <w:rPr>
          <w:rFonts w:ascii="Microsoft Yahei" w:hAnsi="Microsoft Yahei" w:eastAsia="Microsoft Yahei" w:cs="Microsoft Yahei"/>
          <w:color w:val="666666"/>
          <w:sz w:val="39"/>
          <w:szCs w:val="39"/>
        </w:rPr>
      </w:pPr>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92454"/>
    <w:rsid w:val="3F2924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9">
    <w:name w:val="m04"/>
    <w:basedOn w:val="4"/>
    <w:uiPriority w:val="0"/>
  </w:style>
  <w:style w:type="character" w:customStyle="1" w:styleId="10">
    <w:name w:val="m08"/>
    <w:basedOn w:val="4"/>
    <w:uiPriority w:val="0"/>
  </w:style>
  <w:style w:type="character" w:customStyle="1" w:styleId="11">
    <w:name w:val="bsharetext"/>
    <w:basedOn w:val="4"/>
    <w:uiPriority w:val="0"/>
  </w:style>
  <w:style w:type="character" w:customStyle="1" w:styleId="12">
    <w:name w:val="m06"/>
    <w:basedOn w:val="4"/>
    <w:uiPriority w:val="0"/>
  </w:style>
  <w:style w:type="character" w:customStyle="1" w:styleId="13">
    <w:name w:val="m01"/>
    <w:basedOn w:val="4"/>
    <w:uiPriority w:val="0"/>
    <w:rPr>
      <w:bdr w:val="none" w:color="auto" w:sz="0" w:space="0"/>
    </w:rPr>
  </w:style>
  <w:style w:type="character" w:customStyle="1" w:styleId="14">
    <w:name w:val="m07"/>
    <w:basedOn w:val="4"/>
    <w:uiPriority w:val="0"/>
  </w:style>
  <w:style w:type="character" w:customStyle="1" w:styleId="15">
    <w:name w:val="m02"/>
    <w:basedOn w:val="4"/>
    <w:uiPriority w:val="0"/>
  </w:style>
  <w:style w:type="character" w:customStyle="1" w:styleId="16">
    <w:name w:val="m03"/>
    <w:basedOn w:val="4"/>
    <w:uiPriority w:val="0"/>
  </w:style>
  <w:style w:type="character" w:customStyle="1" w:styleId="17">
    <w:name w:val="m05"/>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2017-05-31T01:34:00Z</dcterms:created>
  <dc:creator>Administrator</dc:creator>
  <cp:lastModifiedBy>Administrator</cp:lastModifiedBy>
  <dcterms:modified xsi:type="dcterms:W3CDTF">2017-05-31T05:15:36Z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