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钉钉软件下载及入群流程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资格初审通过的考生在手机、台式电脑、笔记本电脑或平板电脑上下载钉钉软件，以报名手机号作为注册账号。打开钉钉软件，“消息”页面右上角点击“+”选择“扫一扫”，加入群聊。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一、报考幼儿园教师考生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（一）奇台县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1.奇台县幼儿园第一考场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23950" cy="1152525"/>
            <wp:effectExtent l="0" t="0" r="3810" b="571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00001、00002、00003、00004、00005、00007、000012、00013、00014、00015、00016、00017、00018、00019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2.奇台县幼儿园第二考场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33475" cy="1114425"/>
            <wp:effectExtent l="0" t="0" r="9525" b="1333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以下岗位代码00008、00009、00010、00011考生扫描二维码入群，在申请验证时，在“真实姓名”一栏中务必填写“岗位代码+姓名”、“申请理由”一栏中务必填写报考学校，否则不予通过。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（二）阜康市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1.阜康市幼儿园第一考场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14425" cy="1143000"/>
            <wp:effectExtent l="0" t="0" r="13335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以下岗位代码00022、00023考生扫描二维码入群，在申请验证时，在“真实姓名”一栏中务必填写“岗位代码+姓名”、“申请理由”一栏中务必填写报考学校，否则不予通过。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（三）呼图壁县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1.呼图壁县幼儿园第一考场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04900" cy="1057275"/>
            <wp:effectExtent l="0" t="0" r="762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以下岗位代码00040、00041、 00042、00049考生扫描二维码入群，在申请验证时，在“真实姓名”一栏中务必填写“岗位代码+姓名”、“申请理由”一栏中务必填写报考学校，否则不予通过。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2.呼图壁县幼儿园第二考场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90625" cy="1143000"/>
            <wp:effectExtent l="0" t="0" r="13335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以下岗位代码00044、00046、00047、 00048、 00050、00051、00052考生扫描二维码入群，在申请验证时，在“真实姓名”一栏中务必填写“岗位代码+姓名”、“申请理由”一栏中务必填写报考学校，否则不予通过。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（四）玛纳斯县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1.玛纳斯县幼儿园第一考场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92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085850" cy="1171575"/>
            <wp:effectExtent l="0" t="0" r="11430" b="1905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00053、00054、00055、00057、00058、00059、00061、00062、00064、00065、00066、00067、00068、00069、00070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（五）昌吉市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1.昌吉市幼儿园第一考场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095375" cy="1162050"/>
            <wp:effectExtent l="0" t="0" r="1905" b="1143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以下岗位代码00024、00025、00026、00027、00028、00029、00030考生扫描二维码入群，在申请验证时，在“真实姓名”一栏中务必填写“岗位代码+姓名”、“申请理由”一栏中务必填写报考学校，否则不予通过。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2.昌吉市幼儿园第二考场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076325" cy="1133475"/>
            <wp:effectExtent l="0" t="0" r="5715" b="9525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以下岗位代码00033、00034考生扫描二维码入群，在申请验证时，在“真实姓名”一栏中务必填写“岗位代码+姓名”、“申请理由”一栏中务必填写报考学校，否则不予通过。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3.昌吉市幼儿园第三考场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076325" cy="1143000"/>
            <wp:effectExtent l="0" t="0" r="5715" b="0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以下岗位代码00035考生扫描二维码入群，在申请验证时，在“真实姓名”一栏中务必填写“岗位代码+姓名”、“申请理由”一栏中务必填写报考学校，否则不予通过。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4.昌吉市幼儿园第四考场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62050" cy="1190625"/>
            <wp:effectExtent l="0" t="0" r="11430" b="13335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以下岗位代码00031、00032、00036、00037、00038、00039考生扫描二维码入群，在申请验证时，在“真实姓名”一栏中务必填写“岗位代码+姓名”、“申请理由”一栏中务必填写报考学校，否则不予通过。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二、报考中小学教师考生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1.昌吉州中小学第一考场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62050" cy="1143000"/>
            <wp:effectExtent l="0" t="0" r="11430" b="0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以下岗位代码00072、00074、00091、00095、00096、00100、00105考生扫描二维码入群，在申请验证时，在“真实姓名”一栏中务必填写“岗位代码+姓名”、“申请理由”一栏中务必填写报考学校，否则不予通过。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2.昌吉州中小学第二考场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62050" cy="1152525"/>
            <wp:effectExtent l="0" t="0" r="11430" b="5715"/>
            <wp:docPr id="2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以下岗位代码00092、00094、00097、00099、00101、00106、108考生扫描二维码入群，在申请验证时，在“真实姓名”一栏中务必填写“岗位代码+姓名”、“申请理由”一栏中务必填写报考学校，否则不予通过。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3.昌吉州中小学第三考场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62050" cy="1190625"/>
            <wp:effectExtent l="0" t="0" r="11430" b="13335"/>
            <wp:docPr id="16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以下岗位代码00077、00082、00085、00112考生扫描二维码入群，在申请验证时，在“真实姓名”一栏中务必填写“岗位代码+姓名”、“申请理由”一栏中务必填写报考学校，否则不予通过。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4.昌吉州中小学第四考场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81100" cy="1219200"/>
            <wp:effectExtent l="0" t="0" r="7620" b="0"/>
            <wp:docPr id="1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以下岗位代码00081、00083、00090、00109、00110考生扫描二维码入群，在申请验证时，在“真实姓名”一栏中务必填写“岗位代码+姓名”、“申请理由”一栏中务必填写报考学校，否则不予通过。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5.昌吉州中小学第五考场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71575" cy="1104900"/>
            <wp:effectExtent l="0" t="0" r="1905" b="7620"/>
            <wp:docPr id="2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以下岗位代码00071、00075、00079、00089、00115考生扫描二维码入群，在申请验证时，在“真实姓名”一栏中务必填写“岗位代码+姓名”、“申请理由”一栏中务必填写报考学校，否则不予通过。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6.昌吉州中小学第六考场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81100" cy="1104900"/>
            <wp:effectExtent l="0" t="0" r="7620" b="7620"/>
            <wp:docPr id="1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以下岗位代码00087、00088、00114考生扫描二维码入群，在申请验证时，在“真实姓名”一栏中务必填写“岗位代码+姓名”、“申请理由”一栏中务必填写报考学校，否则不予通过。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7.昌吉州中小学第七考场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33475" cy="1171575"/>
            <wp:effectExtent l="0" t="0" r="9525" b="1905"/>
            <wp:docPr id="1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以下岗位代码00073、00078、00084、00086、00111、00113考生扫描二维码入群，在申请验证时，在“真实姓名”一栏中务必填写“岗位代码+姓名”、“申请理由”一栏中务必填写报考学校，否则不予通过。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8.昌吉州中小学第八考场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33475" cy="1162050"/>
            <wp:effectExtent l="0" t="0" r="9525" b="11430"/>
            <wp:docPr id="24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以下岗位代码00103、00107、00116考生扫描二维码入群，在申请验证时，在“真实姓名”一栏中务必填写“岗位代码+姓名”、“申请理由”一栏中务必填写报考学校，否则不予通过。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9.昌吉州中小学第九考场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133475" cy="1085850"/>
            <wp:effectExtent l="0" t="0" r="9525" b="11430"/>
            <wp:docPr id="14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以下岗位代码0076、00104考生扫描二维码入群，在申请验证时，在“真实姓名”一栏中务必填写“岗位代码+姓名”、“申请理由”一栏中务必填写报考学校，否则不予通过。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10.昌吉州中小学第十考场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drawing>
          <wp:inline distT="0" distB="0" distL="114300" distR="114300">
            <wp:extent cx="1209675" cy="1133475"/>
            <wp:effectExtent l="0" t="0" r="9525" b="9525"/>
            <wp:docPr id="19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以下岗位代码00080、00098、00102考生扫描二维码入群，在申请验证时，在“真实姓名”一栏中务必填写“岗位代码+姓名”、“申请理由”一栏中务必填写报考学校，否则不予通过。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网络远程资格复审及面试设备、环境</w:t>
      </w:r>
      <w:r>
        <w:rPr>
          <w:rFonts w:hint="eastAsia" w:ascii="宋体" w:hAnsi="宋体" w:eastAsia="宋体" w:cs="宋体"/>
          <w:b/>
          <w:color w:val="2B2B2B"/>
          <w:sz w:val="18"/>
          <w:szCs w:val="18"/>
          <w:bdr w:val="none" w:color="auto" w:sz="0" w:space="0"/>
        </w:rPr>
        <w:t>准备要求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资格初审通过的考生，安装调试好相关设备，做好与县（市）教育局、州直属学校的资格复审和面试模拟测试。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1.考生须提前确定适于面试的封闭、安静的面试场所，室内应保持干净整洁，背景和桌面无杂物，光线充足。房间内除考生本人不能有其他人员。周围环境不得对面试产生干扰。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2.房间内须保证网络信号质量满足视频通话需求，建议优先使用有线网络，并准备备用网络Wi-Fi或者4G网络。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3.面试设备：支持高清视频通话的电脑、平板电脑、笔记本电脑。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4.考生须提前调试好设施设备（包括：良好的授课环境，网络畅通，能连网的电脑或手机，带摄像头【1000万像素以上】、话筒，保证图像、音质清晰，能够与考官进行沟通交流，不卡、不掉线），因考生设施设备不达标出现图像模糊、音质杂乱，影响面试效果的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5.考生面试时正向面对摄像头，保证头肩部及双手出现在视频画面中，保证面部清晰可见，头发不得遮挡面部、耳部,不得佩戴帽子、耳饰、口罩、耳机、智能手表、手环及智能眼镜等。n&gt;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6.考生务必牢记自己的面试顺序号，从候考间切换到面试间后，首先确认自己的麦克风是打开状态，图像清晰，然后向面试考官问好（切记只说顺序号，不要说出自己姓名，否则按违纪处理，取消面试资格），（例如：各位老师上午/下午好，我是XX号考生），问好完之后，考生依次向考官介绍自己准备的教案概况，在主考官抽选确定后，考生需按照主考官确定的教案内容开始试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7.考生进行面试的过程中，视频面试系统要始终全屏显示。除面试需要打开的软件，不允许考生再运行其他网页或软件，设备须处于免打扰状态，特别是手机终端在面试期间需根据系统特点关闭闹钟，拦截来电、短信、App通知等，保证面试过程不受其他因素干扰或打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8.面试全程，考生不得自行或允许他人截图、摄录、拍照、录屏、录音面试情况，不得与外界有任何其他音视频交互，禁止将相关信息泄露或公布。一经发现，取消面试成绩。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9.面试结束后，考生暂时不要离开，由线上面试助理安排将其考生转移到候考间，待面试分数公布后再离开。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84" w:lineRule="atLeast"/>
        <w:ind w:left="0" w:right="0" w:firstLine="420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color w:val="2B2B2B"/>
          <w:sz w:val="19"/>
          <w:szCs w:val="19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84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2020年昌吉州中小学教师招聘面试</w:t>
      </w:r>
      <w:r>
        <w:rPr>
          <w:rFonts w:hint="eastAsia" w:ascii="宋体" w:hAnsi="宋体" w:eastAsia="宋体" w:cs="宋体"/>
          <w:b/>
          <w:color w:val="2B2B2B"/>
          <w:sz w:val="18"/>
          <w:szCs w:val="18"/>
          <w:bdr w:val="none" w:color="auto" w:sz="0" w:space="0"/>
        </w:rPr>
        <w:t>试讲参考课题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84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小 学</w:t>
      </w:r>
    </w:p>
    <w:tbl>
      <w:tblPr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63"/>
        <w:gridCol w:w="764"/>
        <w:gridCol w:w="3069"/>
        <w:gridCol w:w="25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课文所属章节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语文（部编版）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识字2金木水火土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第一单元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汉语拼音12an en in un ün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第三单元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课文7青蛙写诗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第六单元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数学（人教版）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认识钟表（一）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第七单元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20以内的退位减法（一）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一下 第二单元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认识人民币（一）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一下 第五单元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英语（人教版）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Lesson 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 Unit 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Lesson 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 Unit 4 I have a ball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Lesson 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三上Unit 6 I like hamburgers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体育与健康（人教版）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前滚翻（蹲撑）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水平一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跳短绳（双脚跳）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水平一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30米快速跑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水平一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音乐（人教版）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大雨和小雨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第一单元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小青蛙找家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第四单元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龙咚锵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第六单元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美术（人教版）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彩线连彩点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一上 第三课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摸一摸 画一画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一下 第六课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瓢虫的花衣裳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一下 第八课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信息技术（清华版）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熊猫庆生日——旋转和复制、粘贴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 第二单元 第7课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妙计打汉字——汉字输入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 第三单元 第10课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一句一景色——“复制”和“剪裁”图片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三上 第四单元 第14课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84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初 中</w:t>
      </w:r>
    </w:p>
    <w:tbl>
      <w:tblPr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24"/>
        <w:gridCol w:w="753"/>
        <w:gridCol w:w="3102"/>
        <w:gridCol w:w="23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课文所属章节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语文（部编版）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古代诗歌四首（《观沧海》）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第一单元  第4课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从百草园到三味书屋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第三单元  第9课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皇帝的新装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第六单元  第19课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数学（人教版）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有理数加减法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第一章    第3节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整式的加减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第二章    第2节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解一元一次方程（一）-合并同类项与移项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第三章    第2节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英语（人教版）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SectionA 听说课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Unit 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Section 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Unit 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语法课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Unit 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物理（人教版）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长度和时间的测量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八上 第一章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声音的产生和传播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八上 第二章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光的直线传播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八上 第四章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化学（人教版）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质量守恒定律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九上 第五单元 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金属的化学性质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九下 第八单元  第2课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生活中常见的盐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九下 第十一单元第1课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道德与法治（部编版）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悄悄变化的我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七下 第一单元 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青春的情绪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七下 第二单元  第4课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生活需要法律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七下 第四单元  第9课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历史（部编版）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百家争鸣局面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第二单元  第8课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秦统一中国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第三单元  第9课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沟通中外文明的“丝绸之路”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第三单元  第14课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信息技术（清华版）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瞬间博览——网上搜索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第一单元 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轻松变脸——表格、文本的相互转换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第三单元  第9课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争分惜秒——动画效果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第四单元  第15课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心理健康（大百科全书版）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生命的思考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第四单元 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友谊的天空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第二单元 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浓浓亲情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 七上 第三单元  第2课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84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19"/>
          <w:szCs w:val="19"/>
        </w:rPr>
      </w:pPr>
      <w:r>
        <w:rPr>
          <w:rFonts w:hint="eastAsia" w:ascii="宋体" w:hAnsi="宋体" w:eastAsia="宋体" w:cs="宋体"/>
          <w:b/>
          <w:color w:val="2B2B2B"/>
          <w:sz w:val="19"/>
          <w:szCs w:val="19"/>
          <w:bdr w:val="none" w:color="auto" w:sz="0" w:space="0"/>
        </w:rPr>
        <w:t>高 中</w:t>
      </w:r>
    </w:p>
    <w:tbl>
      <w:tblPr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54"/>
        <w:gridCol w:w="751"/>
        <w:gridCol w:w="3081"/>
        <w:gridCol w:w="26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课文所属章节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语文（人教版）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雨巷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第一单元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烛之武退秦师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第二单元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记梁任公先生的一次演讲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第三单元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数学（人教版）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集合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第一章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指数函数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第二章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函数与方程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第三章   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英语（人教版）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Friendship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Unit 1   阅读课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English around the world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Unit 2   词&amp;汇学习课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 Earthquakes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Unit 4   语法课~定语从句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物理（人教版）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质点  参考系和坐标系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第一章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重力  基本相互作用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牛顿第一定律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第四章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生物（人教版）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细胞核—系统的控制中心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第三章   第3节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生物膜的流动镶嵌模型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第四章   第2节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ATP的主要来源——细胞呼吸(第2课时)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第五章   第3节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思想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政治（人教版）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揭开货币的神秘面纱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第一单元 第1课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发展生产  满足消费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第二单元 第4课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财政的巨大作用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第三单元 第8课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历史（人教版）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秦朝中央集权制度的形成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第一单元 第2课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美国联邦政府的建立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第三单元 第8课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新民主主义革命的崛起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必修一 第四单元 第14课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体育与健康（人教版）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运球及运球过人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  第八章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耐久跑呼吸与节奏的配合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  第九章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行神拳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  第十章   第2节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信息技术（教课版）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日新月异的信息技术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  第一章   第2节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信息获取的一般过程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  第二章   第1节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课3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表格数据的图形化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B2B2B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B2B2B"/>
                <w:sz w:val="19"/>
                <w:szCs w:val="19"/>
                <w:bdr w:val="none" w:color="auto" w:sz="0" w:space="0"/>
              </w:rPr>
              <w:t>必修  第四章 第2节第2课时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E5A84"/>
    <w:rsid w:val="3F1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2020-08-18T02:04:00Z</dcterms:created>
  <dc:creator>ぺ灬cc果冻ル</dc:creator>
  <cp:lastModifiedBy>ぺ灬cc果冻ル</cp:lastModifiedBy>
  <dcterms:modified xsi:type="dcterms:W3CDTF">2020-08-18T02:06:14Z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