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b/>
          <w:bCs/>
          <w:sz w:val="28"/>
          <w:szCs w:val="28"/>
        </w:rPr>
      </w:pPr>
      <w:r>
        <w:rPr>
          <w:rFonts w:hint="eastAsia" w:ascii="仿宋" w:hAnsi="仿宋" w:eastAsia="仿宋" w:cs="Calibri"/>
          <w:b/>
          <w:bCs/>
          <w:color w:val="000000"/>
          <w:kern w:val="0"/>
          <w:sz w:val="28"/>
          <w:szCs w:val="28"/>
        </w:rPr>
        <w:t>附件1</w:t>
      </w:r>
    </w:p>
    <w:tbl>
      <w:tblPr>
        <w:tblStyle w:val="6"/>
        <w:tblpPr w:leftFromText="180" w:rightFromText="180" w:vertAnchor="text" w:horzAnchor="page" w:tblpX="1193" w:tblpY="1350"/>
        <w:tblOverlap w:val="never"/>
        <w:tblW w:w="9825" w:type="dxa"/>
        <w:tblInd w:w="0" w:type="dxa"/>
        <w:tblLayout w:type="fixed"/>
        <w:tblCellMar>
          <w:top w:w="0" w:type="dxa"/>
          <w:left w:w="0" w:type="dxa"/>
          <w:bottom w:w="0" w:type="dxa"/>
          <w:right w:w="0" w:type="dxa"/>
        </w:tblCellMar>
      </w:tblPr>
      <w:tblGrid>
        <w:gridCol w:w="544"/>
        <w:gridCol w:w="2906"/>
        <w:gridCol w:w="881"/>
        <w:gridCol w:w="964"/>
        <w:gridCol w:w="638"/>
        <w:gridCol w:w="656"/>
        <w:gridCol w:w="967"/>
        <w:gridCol w:w="581"/>
        <w:gridCol w:w="413"/>
        <w:gridCol w:w="881"/>
        <w:gridCol w:w="394"/>
      </w:tblGrid>
      <w:tr>
        <w:tblPrEx>
          <w:tblCellMar>
            <w:top w:w="0" w:type="dxa"/>
            <w:left w:w="0" w:type="dxa"/>
            <w:bottom w:w="0" w:type="dxa"/>
            <w:right w:w="0" w:type="dxa"/>
          </w:tblCellMar>
        </w:tblPrEx>
        <w:trPr>
          <w:trHeight w:val="454"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主管部门</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招聘单位</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招聘岗位</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岗位名称</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岗位</w:t>
            </w:r>
            <w:r>
              <w:rPr>
                <w:rFonts w:hint="eastAsia"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代码</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w:t>
            </w:r>
            <w:r>
              <w:rPr>
                <w:rFonts w:hint="eastAsia" w:ascii="黑体" w:hAnsi="宋体" w:eastAsia="黑体" w:cs="黑体"/>
                <w:color w:val="000000"/>
                <w:kern w:val="0"/>
                <w:sz w:val="20"/>
                <w:szCs w:val="20"/>
              </w:rPr>
              <w:br w:type="textWrapping"/>
            </w:r>
            <w:r>
              <w:rPr>
                <w:rFonts w:hint="eastAsia" w:ascii="黑体" w:hAnsi="宋体" w:eastAsia="黑体" w:cs="黑体"/>
                <w:color w:val="000000"/>
                <w:kern w:val="0"/>
                <w:sz w:val="20"/>
                <w:szCs w:val="20"/>
              </w:rPr>
              <w:t>人数</w:t>
            </w:r>
          </w:p>
        </w:tc>
        <w:tc>
          <w:tcPr>
            <w:tcW w:w="2842" w:type="dxa"/>
            <w:gridSpan w:val="4"/>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招聘条件</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备注</w:t>
            </w: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黑体" w:hAnsi="宋体" w:eastAsia="黑体" w:cs="黑体"/>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c>
          <w:tcPr>
            <w:tcW w:w="9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招聘专业</w:t>
            </w:r>
          </w:p>
        </w:tc>
        <w:tc>
          <w:tcPr>
            <w:tcW w:w="5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学历</w:t>
            </w:r>
          </w:p>
        </w:tc>
        <w:tc>
          <w:tcPr>
            <w:tcW w:w="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学位</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其他条件</w:t>
            </w: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黑体" w:hAnsi="宋体" w:eastAsia="黑体" w:cs="黑体"/>
                <w:color w:val="000000"/>
                <w:sz w:val="20"/>
                <w:szCs w:val="20"/>
              </w:rPr>
            </w:pPr>
          </w:p>
        </w:tc>
      </w:tr>
      <w:tr>
        <w:tblPrEx>
          <w:tblCellMar>
            <w:top w:w="0" w:type="dxa"/>
            <w:left w:w="0" w:type="dxa"/>
            <w:bottom w:w="0" w:type="dxa"/>
            <w:right w:w="0" w:type="dxa"/>
          </w:tblCellMar>
        </w:tblPrEx>
        <w:trPr>
          <w:trHeight w:val="454" w:hRule="atLeast"/>
        </w:trPr>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博兴县教育和体育局</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博兴县花园新城幼儿园</w:t>
            </w:r>
          </w:p>
        </w:tc>
        <w:tc>
          <w:tcPr>
            <w:tcW w:w="88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初级专业技术岗位</w:t>
            </w:r>
          </w:p>
          <w:p>
            <w:pPr>
              <w:widowControl/>
              <w:jc w:val="center"/>
              <w:textAlignment w:val="center"/>
              <w:rPr>
                <w:rFonts w:ascii="仿宋" w:hAnsi="仿宋" w:eastAsia="仿宋" w:cs="仿宋"/>
                <w:color w:val="000000"/>
                <w:sz w:val="20"/>
                <w:szCs w:val="20"/>
              </w:rPr>
            </w:pPr>
          </w:p>
        </w:tc>
        <w:tc>
          <w:tcPr>
            <w:tcW w:w="9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学前教育</w:t>
            </w:r>
          </w:p>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B0114</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14</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专科：早期教育、学前教育、音乐教育、美术教育、体育教育、舞蹈教育；本科：学前教育；研究生：学前教育学。</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大专及以上学历</w:t>
            </w:r>
          </w:p>
        </w:tc>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无</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具有幼儿园教师资格证</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博兴县实验幼儿园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B0209</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博兴县实验小学附属幼儿园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B0309</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博兴县乐安实验学校附属幼儿园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B0415</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15</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博兴县第一小学附属幼儿园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B0513</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13</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博兴县第三小学附属幼儿园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B0610</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博兴县博昌街道中心幼儿园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B0707</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博兴县城东街道中心幼儿园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B0806</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博兴县锦秋街道中心幼儿园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B0910</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博兴县吕艺镇中心幼儿园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B1005</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5</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博兴县店子镇中心幼儿园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B1107</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博兴县纯化镇中心幼儿园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B1203</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博兴县曹王镇中心幼儿园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B1306</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6</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博兴县湖滨镇中心幼儿园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B1409</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9</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博兴县兴福镇中心幼儿园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B1508</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8</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博兴县庞家镇中心幼儿园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B1603</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博兴县陈户镇中心幼儿园</w:t>
            </w:r>
          </w:p>
        </w:tc>
        <w:tc>
          <w:tcPr>
            <w:tcW w:w="8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B1704</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4</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博兴县乔庄镇中心幼儿园</w:t>
            </w:r>
          </w:p>
        </w:tc>
        <w:tc>
          <w:tcPr>
            <w:tcW w:w="88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96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B1802</w:t>
            </w:r>
          </w:p>
        </w:tc>
        <w:tc>
          <w:tcPr>
            <w:tcW w:w="6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r>
      <w:tr>
        <w:tblPrEx>
          <w:tblCellMar>
            <w:top w:w="0" w:type="dxa"/>
            <w:left w:w="0" w:type="dxa"/>
            <w:bottom w:w="0" w:type="dxa"/>
            <w:right w:w="0" w:type="dxa"/>
          </w:tblCellMar>
        </w:tblPrEx>
        <w:trPr>
          <w:trHeight w:val="454" w:hRule="atLeast"/>
        </w:trPr>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合计</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140</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0"/>
                <w:szCs w:val="20"/>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0"/>
                <w:szCs w:val="20"/>
              </w:rPr>
            </w:pPr>
          </w:p>
        </w:tc>
      </w:tr>
    </w:tbl>
    <w:p>
      <w:pPr>
        <w:widowControl/>
        <w:spacing w:line="600" w:lineRule="exact"/>
        <w:jc w:val="center"/>
        <w:rPr>
          <w:rFonts w:ascii="仿宋" w:hAnsi="仿宋" w:eastAsia="仿宋" w:cs="Calibri"/>
          <w:b/>
          <w:bCs/>
          <w:color w:val="000000"/>
          <w:kern w:val="0"/>
          <w:sz w:val="32"/>
          <w:szCs w:val="32"/>
        </w:rPr>
      </w:pPr>
      <w:bookmarkStart w:id="0" w:name="_GoBack"/>
      <w:r>
        <w:rPr>
          <w:rFonts w:hint="eastAsia" w:ascii="仿宋" w:hAnsi="仿宋" w:eastAsia="仿宋" w:cs="Calibri"/>
          <w:b/>
          <w:bCs/>
          <w:color w:val="000000"/>
          <w:kern w:val="0"/>
          <w:sz w:val="32"/>
          <w:szCs w:val="32"/>
        </w:rPr>
        <w:t>2020年博兴县教体系统面向高校毕业生公开招聘</w:t>
      </w:r>
      <w:r>
        <w:rPr>
          <w:rFonts w:hint="eastAsia" w:ascii="仿宋" w:hAnsi="仿宋" w:eastAsia="仿宋" w:cs="Calibri"/>
          <w:b/>
          <w:bCs/>
          <w:color w:val="000000"/>
          <w:kern w:val="0"/>
          <w:sz w:val="32"/>
          <w:szCs w:val="32"/>
          <w:shd w:val="clear" w:color="auto" w:fill="FFFFFF"/>
        </w:rPr>
        <w:t>人员控制总量备案管理幼儿教师</w:t>
      </w:r>
      <w:r>
        <w:rPr>
          <w:rFonts w:hint="eastAsia" w:ascii="仿宋" w:hAnsi="仿宋" w:eastAsia="仿宋" w:cs="Calibri"/>
          <w:b/>
          <w:bCs/>
          <w:color w:val="000000"/>
          <w:kern w:val="0"/>
          <w:sz w:val="32"/>
          <w:szCs w:val="32"/>
        </w:rPr>
        <w:t>计划表</w:t>
      </w:r>
    </w:p>
    <w:bookmarkEnd w:id="0"/>
    <w:p>
      <w:pPr>
        <w:spacing w:line="320" w:lineRule="exact"/>
        <w:rPr>
          <w:sz w:val="18"/>
          <w:szCs w:val="18"/>
        </w:rPr>
      </w:pPr>
      <w:r>
        <w:rPr>
          <w:rFonts w:hint="eastAsia"/>
          <w:sz w:val="18"/>
          <w:szCs w:val="18"/>
        </w:rPr>
        <w:t>注：对2020届高校毕业生，以及2018、2019届尚未落实工作单位的高校毕业生，本次公开招聘报名时未取得相应岗位的教师资格证，凡符合教师资格考试报名条件和教师资格认定关于思想政治素质、普通话水平、身体条件等要求的，可报考对教师资格证有要求的岗位。招聘后，没有教师资格证书的先上岗毕业生，应在按规定约定的1年试用期内取得相应教师资格证书，试用期内未取得相应教师资格证书的，依法解除聘用合同。</w:t>
      </w:r>
    </w:p>
    <w:p>
      <w:pPr>
        <w:widowControl/>
        <w:spacing w:line="600" w:lineRule="exact"/>
        <w:jc w:val="left"/>
        <w:rPr>
          <w:rFonts w:ascii="仿宋" w:hAnsi="仿宋" w:eastAsia="仿宋" w:cs="Calibri"/>
          <w:b/>
          <w:bCs/>
          <w:color w:val="000000"/>
          <w:kern w:val="0"/>
          <w:sz w:val="28"/>
          <w:szCs w:val="28"/>
        </w:rPr>
      </w:pPr>
      <w:r>
        <w:rPr>
          <w:rFonts w:hint="eastAsia" w:ascii="仿宋" w:hAnsi="仿宋" w:eastAsia="仿宋" w:cs="Calibri"/>
          <w:b/>
          <w:bCs/>
          <w:color w:val="000000"/>
          <w:kern w:val="0"/>
          <w:sz w:val="28"/>
          <w:szCs w:val="28"/>
        </w:rPr>
        <w:t>附件2</w:t>
      </w:r>
    </w:p>
    <w:p>
      <w:pPr>
        <w:snapToGrid w:val="0"/>
        <w:spacing w:line="540" w:lineRule="exact"/>
        <w:jc w:val="center"/>
        <w:rPr>
          <w:rFonts w:ascii="仿宋" w:hAnsi="仿宋" w:eastAsia="仿宋" w:cs="Calibri"/>
          <w:b/>
          <w:bCs/>
          <w:color w:val="000000"/>
          <w:kern w:val="0"/>
          <w:sz w:val="32"/>
          <w:szCs w:val="32"/>
        </w:rPr>
      </w:pPr>
      <w:r>
        <w:rPr>
          <w:rFonts w:hint="eastAsia" w:ascii="仿宋" w:hAnsi="仿宋" w:eastAsia="仿宋" w:cs="Calibri"/>
          <w:b/>
          <w:bCs/>
          <w:color w:val="000000"/>
          <w:kern w:val="0"/>
          <w:sz w:val="32"/>
          <w:szCs w:val="32"/>
        </w:rPr>
        <w:t>2020年博兴县教体系统面向高校毕业生公开招聘人员控制总量备案管理幼儿教师应聘须知</w:t>
      </w:r>
    </w:p>
    <w:p>
      <w:pPr>
        <w:snapToGrid w:val="0"/>
        <w:spacing w:line="540" w:lineRule="exact"/>
        <w:rPr>
          <w:rFonts w:ascii="仿宋_GB2312" w:hAnsi="仿宋_GB2312" w:eastAsia="仿宋_GB2312" w:cs="仿宋_GB2312"/>
          <w:sz w:val="32"/>
          <w:szCs w:val="32"/>
        </w:rPr>
      </w:pP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按照事业单位公开招聘的相关规定，凡符合《</w:t>
      </w:r>
      <w:r>
        <w:rPr>
          <w:rFonts w:hint="eastAsia" w:ascii="仿宋" w:hAnsi="仿宋" w:eastAsia="仿宋" w:cs="仿宋_GB2312"/>
          <w:kern w:val="0"/>
          <w:sz w:val="32"/>
          <w:szCs w:val="32"/>
          <w:shd w:val="clear" w:color="auto" w:fill="FFFFFF"/>
        </w:rPr>
        <w:t>2020年博兴县教体系统面向高校毕业生公开招聘人员控制总量备案管理幼儿教师简章</w:t>
      </w:r>
      <w:r>
        <w:rPr>
          <w:rFonts w:ascii="仿宋" w:hAnsi="仿宋" w:eastAsia="仿宋" w:cs="仿宋_GB2312"/>
          <w:kern w:val="0"/>
          <w:sz w:val="32"/>
          <w:szCs w:val="32"/>
          <w:shd w:val="clear" w:color="auto" w:fill="FFFFFF"/>
        </w:rPr>
        <w:t>》规定的条件及招聘岗位资格条件者，均可应聘。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Times New Roman"/>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 w:hAnsi="仿宋" w:eastAsia="仿宋" w:cs="Times New Roman"/>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rPr>
        <w:t>5</w:t>
      </w:r>
      <w:r>
        <w:rPr>
          <w:rFonts w:ascii="仿宋" w:hAnsi="仿宋" w:eastAsia="仿宋" w:cs="仿宋_GB2312"/>
          <w:kern w:val="0"/>
          <w:sz w:val="32"/>
          <w:szCs w:val="32"/>
          <w:shd w:val="clear" w:color="auto" w:fill="FFFFFF"/>
        </w:rPr>
        <w:t>年。</w:t>
      </w: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4.“高校毕业生”如何界定？</w:t>
      </w:r>
    </w:p>
    <w:p>
      <w:pPr>
        <w:snapToGrid w:val="0"/>
        <w:spacing w:line="530" w:lineRule="exact"/>
        <w:ind w:firstLine="627" w:firstLineChars="196"/>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本次招聘中的“高校毕业生”，主要是指应届高校毕业生和择业期内未落实工作单位的高校毕业生。其中，“应届高校毕业生”是指在国内普通高等学校或承担研究生教育任务的科学研究机构中，由国家统一招生且就读期间个人档案、组织关系保管在就读院校（或科研机构），并于当年毕业的学生。“择业期内未落实工作单位的高校毕业生”是指国家统一招生的普通高校毕业生离校时和在国家规定的择业期（2018、2019届）内未落实工作单位，其户口、档案、组织关系仍保留在原毕业学校，或保留在各级毕业生就业主管部门（毕业生就业指导服务中心）、各级人才交流服务机构和各级公共就业服务机构的毕业生。</w:t>
      </w:r>
    </w:p>
    <w:p>
      <w:pPr>
        <w:snapToGrid w:val="0"/>
        <w:spacing w:line="530" w:lineRule="exact"/>
        <w:ind w:firstLine="627" w:firstLineChars="196"/>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国家规定择业期内未落实工作单位的高校毕业生，以及在国（境）外教学科研机构学习，与国（境）内高校应届毕业生同期毕业的留学回国人员（含择业期内未落实工作单位的），可以报考限应</w:t>
      </w:r>
      <w:r>
        <w:rPr>
          <w:rFonts w:ascii="仿宋" w:hAnsi="仿宋" w:eastAsia="仿宋" w:cs="仿宋_GB2312"/>
          <w:kern w:val="0"/>
          <w:sz w:val="32"/>
          <w:szCs w:val="32"/>
          <w:shd w:val="clear" w:color="auto" w:fill="FFFFFF"/>
        </w:rPr>
        <w:t>届</w:t>
      </w:r>
      <w:r>
        <w:rPr>
          <w:rFonts w:hint="eastAsia" w:ascii="仿宋" w:hAnsi="仿宋" w:eastAsia="仿宋" w:cs="仿宋_GB2312"/>
          <w:kern w:val="0"/>
          <w:sz w:val="32"/>
          <w:szCs w:val="32"/>
          <w:shd w:val="clear" w:color="auto" w:fill="FFFFFF"/>
        </w:rPr>
        <w:t>毕业生报考岗位。</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5</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2020年应届毕业生的学历、学位及相关证书，须在2020年7月31日前取得；其他人员应聘的，毕业证及相关证书须在2020年7月13日前取得。</w:t>
      </w:r>
      <w:r>
        <w:rPr>
          <w:rFonts w:hint="eastAsia" w:ascii="仿宋" w:hAnsi="仿宋" w:eastAsia="仿宋" w:cs="仿宋_GB2312"/>
          <w:kern w:val="0"/>
          <w:sz w:val="32"/>
          <w:szCs w:val="32"/>
          <w:shd w:val="clear" w:color="auto" w:fill="FFFFFF"/>
        </w:rPr>
        <w:t>留学回国人员应聘的，须出具国家教育部门的学历学位认证材料（2020年7月13日以前取得）。</w:t>
      </w:r>
    </w:p>
    <w:p>
      <w:pPr>
        <w:pStyle w:val="9"/>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widowControl/>
        <w:spacing w:line="600" w:lineRule="exact"/>
        <w:ind w:firstLine="643" w:firstLineChars="200"/>
        <w:jc w:val="left"/>
        <w:rPr>
          <w:rFonts w:ascii="黑体" w:hAnsi="黑体" w:eastAsia="黑体" w:cs="楷体_GB2312"/>
          <w:kern w:val="0"/>
          <w:sz w:val="32"/>
          <w:shd w:val="clear" w:color="auto" w:fill="FFFFFF"/>
        </w:rPr>
      </w:pPr>
      <w:r>
        <w:rPr>
          <w:rFonts w:hint="eastAsia" w:ascii="仿宋_GB2312" w:hAnsi="仿宋_GB2312" w:eastAsia="仿宋_GB2312" w:cs="仿宋_GB2312"/>
          <w:b/>
          <w:bCs/>
          <w:sz w:val="32"/>
          <w:szCs w:val="32"/>
        </w:rPr>
        <w:t>6.</w:t>
      </w:r>
      <w:r>
        <w:rPr>
          <w:rFonts w:hint="eastAsia" w:ascii="黑体" w:hAnsi="黑体" w:eastAsia="黑体" w:cs="楷体_GB2312"/>
          <w:kern w:val="0"/>
          <w:sz w:val="32"/>
          <w:shd w:val="clear" w:color="auto" w:fill="FFFFFF"/>
        </w:rPr>
        <w:t>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27" w:firstLineChars="196"/>
        <w:rPr>
          <w:rFonts w:ascii="仿宋" w:hAnsi="仿宋" w:eastAsia="仿宋" w:cs="Times New Roman"/>
          <w:sz w:val="32"/>
          <w:szCs w:val="32"/>
        </w:rPr>
      </w:pPr>
      <w:r>
        <w:rPr>
          <w:rFonts w:hint="eastAsia" w:ascii="仿宋" w:hAnsi="仿宋" w:eastAsia="仿宋" w:cs="仿宋"/>
          <w:sz w:val="32"/>
          <w:szCs w:val="32"/>
        </w:rPr>
        <w:t>（2）根据教育部公布的《普通高等学校本科专业目录新旧专业对照表》（2012年），招聘计划表所列专业凡符</w:t>
      </w:r>
      <w:r>
        <w:rPr>
          <w:rFonts w:hint="eastAsia" w:ascii="仿宋" w:hAnsi="仿宋" w:eastAsia="仿宋" w:cs="Times New Roman"/>
          <w:sz w:val="32"/>
          <w:szCs w:val="32"/>
        </w:rPr>
        <w:t>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8. 在全国各军队院校取得学历证书的人员可否报考？</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500" w:lineRule="exact"/>
        <w:ind w:firstLine="630" w:firstLineChars="196"/>
        <w:rPr>
          <w:rFonts w:ascii="黑体" w:hAnsi="黑体" w:eastAsia="黑体"/>
          <w:sz w:val="32"/>
          <w:szCs w:val="32"/>
        </w:rPr>
      </w:pPr>
      <w:r>
        <w:rPr>
          <w:rFonts w:hint="eastAsia" w:ascii="仿宋_GB2312" w:hAnsi="仿宋_GB2312" w:eastAsia="仿宋_GB2312" w:cs="仿宋_GB2312"/>
          <w:b/>
          <w:bCs/>
          <w:sz w:val="32"/>
          <w:szCs w:val="32"/>
        </w:rPr>
        <w:t>9.</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snapToGrid w:val="0"/>
        <w:spacing w:line="500" w:lineRule="exact"/>
        <w:ind w:firstLine="627" w:firstLineChars="196"/>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643" w:firstLineChars="200"/>
        <w:outlineLvl w:val="0"/>
        <w:rPr>
          <w:rFonts w:ascii="仿宋_GB2312" w:hAnsi="仿宋_GB2312" w:eastAsia="仿宋_GB2312" w:cs="仿宋_GB2312"/>
          <w:b/>
          <w:bCs/>
          <w:sz w:val="32"/>
          <w:szCs w:val="32"/>
        </w:rPr>
      </w:pPr>
      <w:r>
        <w:rPr>
          <w:rFonts w:hint="eastAsia" w:ascii="黑体" w:hAnsi="黑体" w:eastAsia="黑体" w:cs="楷体_GB2312"/>
          <w:b/>
          <w:kern w:val="0"/>
          <w:sz w:val="32"/>
          <w:shd w:val="clear" w:color="auto" w:fill="FFFFFF"/>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8"/>
          <w:rFonts w:hint="eastAsia" w:ascii="仿宋" w:hAnsi="仿宋" w:eastAsia="仿宋"/>
          <w:sz w:val="32"/>
          <w:szCs w:val="32"/>
        </w:rPr>
        <w:t>boxingrenshi@126.com</w:t>
      </w:r>
      <w:r>
        <w:rPr>
          <w:rStyle w:val="8"/>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，邮件名称须与照片名称相同。发送邮件时间须在报名时间截止前（7月15日16:00前），以邮箱显示的发送时间为准。邮件发送成功后，请拨打0543-2323641或2327189确认邮件收到情况。</w:t>
      </w:r>
    </w:p>
    <w:p>
      <w:pPr>
        <w:widowControl/>
        <w:spacing w:line="60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应聘人员要严格遵守公开招聘的相关政策规定，遵从事业单位公开招聘主管机关、人事考试机构和招聘单位的统一安排，其在应聘期间的表现，将作为公开招聘考察的重要内容之一。对招聘工作中违反公开招聘纪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应聘人员，将按照《事业单位公开招聘违纪违规行为处理规定》（人力资源和社会保障部令第35号）进行处理，</w:t>
      </w:r>
      <w:r>
        <w:rPr>
          <w:rFonts w:hint="eastAsia" w:ascii="仿宋" w:hAnsi="仿宋" w:eastAsia="仿宋" w:cs="宋体"/>
          <w:color w:val="000000"/>
          <w:kern w:val="0"/>
          <w:sz w:val="32"/>
          <w:szCs w:val="32"/>
        </w:rPr>
        <w:t>对招聘工作中存在</w:t>
      </w:r>
      <w:r>
        <w:rPr>
          <w:rFonts w:ascii="仿宋" w:hAnsi="仿宋" w:eastAsia="仿宋" w:cs="宋体"/>
          <w:color w:val="000000"/>
          <w:kern w:val="0"/>
          <w:sz w:val="32"/>
          <w:szCs w:val="32"/>
        </w:rPr>
        <w:t>不诚信情形的</w:t>
      </w:r>
      <w:r>
        <w:rPr>
          <w:rFonts w:hint="eastAsia" w:ascii="仿宋" w:hAnsi="仿宋" w:eastAsia="仿宋" w:cs="宋体"/>
          <w:color w:val="000000"/>
          <w:kern w:val="0"/>
          <w:sz w:val="32"/>
          <w:szCs w:val="32"/>
        </w:rPr>
        <w:t>应聘人员，纳入事业单位公开招聘违纪违规与诚信档案库。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13.拟聘用人员名单公示后提出放弃的如何处理？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对公示后无故放弃聘用资格的应聘人员，将由博兴县公开招聘主管机关记入全市事业单位公开招聘违纪违规与诚信档案库。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14</w:t>
      </w:r>
      <w:r>
        <w:rPr>
          <w:rFonts w:ascii="黑体" w:hAnsi="黑体" w:eastAsia="黑体" w:cs="楷体_GB2312"/>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博兴县</w:t>
      </w:r>
      <w:r>
        <w:rPr>
          <w:rFonts w:hint="eastAsia" w:ascii="仿宋" w:hAnsi="仿宋" w:eastAsia="仿宋" w:cs="宋体"/>
          <w:color w:val="000000"/>
          <w:kern w:val="0"/>
          <w:sz w:val="32"/>
          <w:szCs w:val="32"/>
        </w:rPr>
        <w:t>教体系统面向高校毕业生公开招聘人员控制总量备案管理幼儿教师</w:t>
      </w:r>
      <w:r>
        <w:rPr>
          <w:rFonts w:ascii="仿宋" w:hAnsi="仿宋" w:eastAsia="仿宋" w:cs="宋体"/>
          <w:color w:val="000000"/>
          <w:kern w:val="0"/>
          <w:sz w:val="32"/>
          <w:szCs w:val="32"/>
        </w:rPr>
        <w:t>统一考试不指定考试教材和辅导用书，不举办也不授权或委托任何机构举办辅导培训班</w:t>
      </w:r>
      <w:r>
        <w:rPr>
          <w:rFonts w:hint="eastAsia" w:ascii="仿宋" w:hAnsi="仿宋" w:eastAsia="仿宋" w:cs="宋体"/>
          <w:color w:val="000000"/>
          <w:kern w:val="0"/>
          <w:sz w:val="32"/>
          <w:szCs w:val="32"/>
        </w:rPr>
        <w:t>。</w:t>
      </w:r>
    </w:p>
    <w:p>
      <w:pPr>
        <w:widowControl/>
        <w:spacing w:line="540" w:lineRule="exact"/>
        <w:jc w:val="left"/>
        <w:rPr>
          <w:rFonts w:ascii="仿宋" w:hAnsi="仿宋" w:eastAsia="仿宋" w:cs="Calibri"/>
          <w:color w:val="000000"/>
          <w:kern w:val="0"/>
          <w:sz w:val="32"/>
          <w:szCs w:val="32"/>
        </w:rPr>
      </w:pPr>
    </w:p>
    <w:sectPr>
      <w:footerReference r:id="rId3" w:type="default"/>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B4C35"/>
    <w:rsid w:val="000D4EC6"/>
    <w:rsid w:val="00156984"/>
    <w:rsid w:val="00330B79"/>
    <w:rsid w:val="0037486B"/>
    <w:rsid w:val="00385678"/>
    <w:rsid w:val="00425A40"/>
    <w:rsid w:val="005364DF"/>
    <w:rsid w:val="005465FE"/>
    <w:rsid w:val="005616B3"/>
    <w:rsid w:val="005745D7"/>
    <w:rsid w:val="005B4B0A"/>
    <w:rsid w:val="005E20C7"/>
    <w:rsid w:val="005F0752"/>
    <w:rsid w:val="00623DBE"/>
    <w:rsid w:val="007340BF"/>
    <w:rsid w:val="007D5843"/>
    <w:rsid w:val="007E029C"/>
    <w:rsid w:val="0094579A"/>
    <w:rsid w:val="00946AE1"/>
    <w:rsid w:val="0097062F"/>
    <w:rsid w:val="009B276E"/>
    <w:rsid w:val="009B6668"/>
    <w:rsid w:val="00B96421"/>
    <w:rsid w:val="00BD78FB"/>
    <w:rsid w:val="00D21ED9"/>
    <w:rsid w:val="00D744E0"/>
    <w:rsid w:val="00D82DD3"/>
    <w:rsid w:val="00E46C00"/>
    <w:rsid w:val="00EE472B"/>
    <w:rsid w:val="00F25F22"/>
    <w:rsid w:val="00F66985"/>
    <w:rsid w:val="00F9428C"/>
    <w:rsid w:val="04430F3E"/>
    <w:rsid w:val="04BF45A3"/>
    <w:rsid w:val="08C1707D"/>
    <w:rsid w:val="0D6E5714"/>
    <w:rsid w:val="0F993CC7"/>
    <w:rsid w:val="162A1F26"/>
    <w:rsid w:val="18347D52"/>
    <w:rsid w:val="18E54AC5"/>
    <w:rsid w:val="2029120E"/>
    <w:rsid w:val="20510B7F"/>
    <w:rsid w:val="23F91EED"/>
    <w:rsid w:val="26DD2A17"/>
    <w:rsid w:val="2BB75A71"/>
    <w:rsid w:val="2C624E76"/>
    <w:rsid w:val="2CFA6CB2"/>
    <w:rsid w:val="31196AC7"/>
    <w:rsid w:val="37CB4C35"/>
    <w:rsid w:val="386E7498"/>
    <w:rsid w:val="42760DB3"/>
    <w:rsid w:val="4A64433E"/>
    <w:rsid w:val="4CD5793D"/>
    <w:rsid w:val="5083785A"/>
    <w:rsid w:val="523B6E4E"/>
    <w:rsid w:val="56000E3E"/>
    <w:rsid w:val="578B6D10"/>
    <w:rsid w:val="5CA9686E"/>
    <w:rsid w:val="62144A95"/>
    <w:rsid w:val="68B92A9A"/>
    <w:rsid w:val="705961BD"/>
    <w:rsid w:val="71531A38"/>
    <w:rsid w:val="7D2D1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563C1" w:themeColor="hyperlink"/>
      <w:u w:val="single"/>
    </w:rPr>
  </w:style>
  <w:style w:type="paragraph" w:customStyle="1" w:styleId="9">
    <w:name w:val="纯文本1"/>
    <w:basedOn w:val="1"/>
    <w:qFormat/>
    <w:uiPriority w:val="0"/>
    <w:pPr>
      <w:autoSpaceDE w:val="0"/>
      <w:autoSpaceDN w:val="0"/>
      <w:adjustRightInd w:val="0"/>
    </w:pPr>
    <w:rPr>
      <w:rFonts w:ascii="宋体"/>
      <w:sz w:val="20"/>
      <w:szCs w:val="20"/>
    </w:rPr>
  </w:style>
  <w:style w:type="paragraph" w:customStyle="1" w:styleId="10">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1366</Words>
  <Characters>7790</Characters>
  <Lines>64</Lines>
  <Paragraphs>18</Paragraphs>
  <TotalTime>6</TotalTime>
  <ScaleCrop>false</ScaleCrop>
  <LinksUpToDate>false</LinksUpToDate>
  <CharactersWithSpaces>9138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2020-07-01T00:27:00Z</dcterms:created>
  <dc:creator>和谐拯救危机</dc:creator>
  <cp:lastModifiedBy>一缕清风</cp:lastModifiedBy>
  <cp:lastPrinted>2020-07-01T00:27:00Z</cp:lastPrinted>
  <dcterms:modified xsi:type="dcterms:W3CDTF">2020-07-03T09:24:49Z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