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4" w:rsidRDefault="007568B4" w:rsidP="007568B4">
      <w:pPr>
        <w:shd w:val="clear" w:color="auto" w:fill="FFFFFF"/>
        <w:spacing w:line="45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b/>
          <w:bCs/>
          <w:color w:val="333333"/>
          <w:sz w:val="28"/>
          <w:szCs w:val="28"/>
        </w:rPr>
        <w:t>招聘岗位人数及条件</w:t>
      </w:r>
    </w:p>
    <w:tbl>
      <w:tblPr>
        <w:tblW w:w="8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706"/>
        <w:gridCol w:w="706"/>
        <w:gridCol w:w="5678"/>
      </w:tblGrid>
      <w:tr w:rsidR="007568B4" w:rsidTr="007568B4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部门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招聘岗位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招聘人数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岗位条件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材料科学与工程学院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材料科学与工程，全日制博士研究生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环境科学与工程，全日制博士研究生；</w:t>
            </w:r>
            <w:r>
              <w:rPr>
                <w:rFonts w:hint="eastAsia"/>
                <w:color w:val="333333"/>
              </w:rPr>
              <w:t>35</w:t>
            </w:r>
            <w:r>
              <w:rPr>
                <w:rFonts w:hint="eastAsia"/>
                <w:color w:val="333333"/>
              </w:rPr>
              <w:t>周岁以下（</w:t>
            </w:r>
            <w:r>
              <w:rPr>
                <w:rFonts w:hint="eastAsia"/>
                <w:color w:val="333333"/>
              </w:rPr>
              <w:t>1982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日以后出生）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动力工程及工程热物理，全日制博士研究生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陶瓷美术学院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美术学，全日制博士研究生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美术学油画方向，全日制硕士研究生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美术学雕塑方向，全日制硕士研究生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美术学陶艺方向，全日制硕士研究生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设计艺术学院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设计学，全日制博士研究生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风景园林规划与设计，全日制博士研究生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环境设计艺术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景观设计方向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环境设计艺术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室内设计方向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设计学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公共艺术方向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设计学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产品设计方向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机械电子工程学院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控制科学与工程，全日制博士研究生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信息与通信工程，全日制博士研究生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材料科学与工程，全日制博士研究生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电子科学与技术，全日制博士研究生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机械工程，全日制博士研究生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信号与信息处理，全日制硕士研究生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通信与信息处理，全日制硕士研究生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管理与经济学院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管理科学与工程，全日制博士研究生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经济学，全日制博士研究生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工商管理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会计学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财务管理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市场营销方向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信息工程学院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软件工程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计算机科学与技术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控制科学与工程专业，全日制博士研究生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hint="eastAsia"/>
                  <w:color w:val="auto"/>
                  <w:u w:val="none"/>
                  <w:bdr w:val="none" w:sz="0" w:space="0" w:color="auto" w:frame="1"/>
                </w:rPr>
                <w:t>数学</w:t>
              </w:r>
            </w:hyperlink>
            <w:r>
              <w:rPr>
                <w:rFonts w:hint="eastAsia"/>
                <w:color w:val="333333"/>
              </w:rPr>
              <w:t>专业，全日制博士研究生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计算机科学与技术，全日制硕士研究生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概率论与数理统计专业，全日制硕士研究生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外国语学院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外国语言文学专业日语方向，全日制博士研究生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外国语言文学（英语）</w:t>
            </w:r>
            <w:r>
              <w:rPr>
                <w:rFonts w:hint="eastAsia"/>
                <w:color w:val="333333"/>
                <w:sz w:val="18"/>
                <w:szCs w:val="18"/>
              </w:rPr>
              <w:t>/</w:t>
            </w:r>
            <w:r>
              <w:rPr>
                <w:rFonts w:hint="eastAsia"/>
                <w:color w:val="333333"/>
                <w:sz w:val="18"/>
                <w:szCs w:val="18"/>
              </w:rPr>
              <w:t>国际英语教育专业，全日制硕士研究生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翻译专业英语方向，全日制硕士研究生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马克思主义学院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哲学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门类</w:t>
            </w:r>
            <w:r>
              <w:rPr>
                <w:rFonts w:hint="eastAsia"/>
                <w:color w:val="333333"/>
              </w:rPr>
              <w:t>)</w:t>
            </w:r>
            <w:r>
              <w:rPr>
                <w:rFonts w:hint="eastAsia"/>
                <w:color w:val="333333"/>
              </w:rPr>
              <w:t>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法学（门类），全日制博士研究生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民商法学专业，全日制硕士研究生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艺术文博学院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考古学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建筑历史与理论，全日制博士研究生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科学技术史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材料学专业，全日制博士研究生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文物与博物馆学，全日制博士研究生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艺术学理论专业，全日制博士研究生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设计学，全日制博士研究生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文物与博物馆学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考古学，全日制硕士研究生</w:t>
            </w:r>
          </w:p>
        </w:tc>
      </w:tr>
      <w:tr w:rsidR="007568B4" w:rsidTr="007568B4"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体育与军事教学部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教学科研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体育学，全日制博士研究生</w:t>
            </w:r>
          </w:p>
        </w:tc>
      </w:tr>
      <w:tr w:rsidR="007568B4" w:rsidTr="007568B4"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图书馆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图书馆、情报与档案管理，全日制博士研究生</w:t>
            </w:r>
          </w:p>
        </w:tc>
      </w:tr>
      <w:tr w:rsidR="007568B4" w:rsidTr="007568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68B4" w:rsidRDefault="007568B4">
            <w:pPr>
              <w:spacing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理工科类，全日制博士研究生</w:t>
            </w:r>
          </w:p>
        </w:tc>
      </w:tr>
    </w:tbl>
    <w:p w:rsidR="00332985" w:rsidRPr="007568B4" w:rsidRDefault="007568B4" w:rsidP="007568B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备注：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　　上表除年龄已做限定的岗位，其他岗位博士要求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周岁以下（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1977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日以后出生），硕士要求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周岁以下（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1987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日以后出生）。</w:t>
      </w:r>
    </w:p>
    <w:sectPr w:rsidR="00332985" w:rsidRPr="007568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5906"/>
    <w:rsid w:val="00323B43"/>
    <w:rsid w:val="00332985"/>
    <w:rsid w:val="003D37D8"/>
    <w:rsid w:val="00426133"/>
    <w:rsid w:val="004358AB"/>
    <w:rsid w:val="006A3349"/>
    <w:rsid w:val="007568B4"/>
    <w:rsid w:val="008B7726"/>
    <w:rsid w:val="009852E0"/>
    <w:rsid w:val="00A47B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985"/>
  </w:style>
  <w:style w:type="character" w:styleId="a3">
    <w:name w:val="Hyperlink"/>
    <w:basedOn w:val="a0"/>
    <w:uiPriority w:val="99"/>
    <w:semiHidden/>
    <w:unhideWhenUsed/>
    <w:rsid w:val="003329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B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ky.eol.cn/school_recommended.php?g&amp;code=0701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2017-01-20T03:29:00Z</dcterms:modified>
</cp:coreProperties>
</file>